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7CC48" w14:textId="77777777" w:rsidR="0096018E" w:rsidRDefault="0096018E">
      <w:pPr>
        <w:spacing w:before="3600"/>
      </w:pPr>
      <w:bookmarkStart w:id="0" w:name="_GoBack"/>
      <w:bookmarkEnd w:id="0"/>
    </w:p>
    <w:p w14:paraId="3704AD0A" w14:textId="77777777" w:rsidR="0096018E" w:rsidRDefault="008E0B37">
      <w:pPr>
        <w:pBdr>
          <w:bottom w:val="single" w:sz="8" w:space="8" w:color="1F3864"/>
        </w:pBdr>
        <w:spacing w:after="240"/>
        <w:jc w:val="center"/>
      </w:pPr>
      <w:r>
        <w:rPr>
          <w:b/>
          <w:bCs/>
          <w:color w:val="1F3864"/>
          <w:sz w:val="44"/>
          <w:szCs w:val="44"/>
        </w:rPr>
        <w:t>TECHNICAL SPECIFICATIONS — GENERAL &amp; SHARED HOSPITAL EQUIPMENT</w:t>
      </w:r>
    </w:p>
    <w:p w14:paraId="496F2C07" w14:textId="77777777" w:rsidR="0096018E" w:rsidRDefault="008E0B37">
      <w:pPr>
        <w:spacing w:before="480"/>
        <w:jc w:val="center"/>
      </w:pPr>
      <w:r>
        <w:rPr>
          <w:i/>
          <w:iCs/>
          <w:color w:val="595959"/>
          <w:sz w:val="28"/>
          <w:szCs w:val="28"/>
        </w:rPr>
        <w:t>Technical Tender Document</w:t>
      </w:r>
    </w:p>
    <w:p w14:paraId="48F8E8C0" w14:textId="77777777" w:rsidR="0096018E" w:rsidRDefault="008E0B37">
      <w:r>
        <w:br w:type="page"/>
      </w:r>
    </w:p>
    <w:p w14:paraId="1005F049" w14:textId="77777777" w:rsidR="0096018E" w:rsidRDefault="008E0B37">
      <w:pPr>
        <w:pBdr>
          <w:bottom w:val="single" w:sz="6" w:space="4" w:color="2E5AAC"/>
        </w:pBdr>
        <w:spacing w:after="300"/>
      </w:pPr>
      <w:r>
        <w:rPr>
          <w:b/>
          <w:bCs/>
          <w:color w:val="1F3864"/>
          <w:sz w:val="32"/>
          <w:szCs w:val="32"/>
        </w:rPr>
        <w:lastRenderedPageBreak/>
        <w:t>Table of Contents</w:t>
      </w:r>
    </w:p>
    <w:p w14:paraId="4EDFCE86" w14:textId="77777777" w:rsidR="00BF52E9" w:rsidRDefault="008E0B37">
      <w:pPr>
        <w:rPr>
          <w:noProof/>
        </w:rPr>
      </w:pPr>
      <w:sdt>
        <w:sdtPr>
          <w:alias w:val="Table of Contents"/>
          <w:id w:val="1346745427"/>
        </w:sdtPr>
        <w:sdtEndPr/>
        <w:sdtContent/>
      </w:sdt>
      <w:r>
        <w:fldChar w:fldCharType="begin"/>
      </w:r>
      <w:r>
        <w:instrText>TOC \h \o "1-2"</w:instrText>
      </w:r>
      <w:r>
        <w:fldChar w:fldCharType="separate"/>
      </w:r>
    </w:p>
    <w:p w14:paraId="7B02D8BF" w14:textId="77777777" w:rsidR="00BF52E9" w:rsidRDefault="00BF52E9">
      <w:pPr>
        <w:pStyle w:val="TOC1"/>
        <w:tabs>
          <w:tab w:val="right" w:leader="dot" w:pos="9350"/>
        </w:tabs>
        <w:rPr>
          <w:noProof/>
        </w:rPr>
      </w:pPr>
      <w:hyperlink w:anchor="_Toc235444265" w:history="1">
        <w:r w:rsidRPr="00BB3FDC">
          <w:rPr>
            <w:rStyle w:val="Hyperlink"/>
            <w:noProof/>
          </w:rPr>
          <w:t>1. MEDICAL GAS PIPELINE SYSTEM WITH OUTLETS</w:t>
        </w:r>
        <w:r>
          <w:rPr>
            <w:noProof/>
          </w:rPr>
          <w:tab/>
        </w:r>
        <w:r>
          <w:rPr>
            <w:noProof/>
          </w:rPr>
          <w:fldChar w:fldCharType="begin"/>
        </w:r>
        <w:r>
          <w:rPr>
            <w:noProof/>
          </w:rPr>
          <w:instrText xml:space="preserve"> PAGEREF _Toc235444265 \h </w:instrText>
        </w:r>
        <w:r>
          <w:rPr>
            <w:noProof/>
          </w:rPr>
        </w:r>
        <w:r>
          <w:rPr>
            <w:noProof/>
          </w:rPr>
          <w:fldChar w:fldCharType="separate"/>
        </w:r>
        <w:r>
          <w:rPr>
            <w:noProof/>
          </w:rPr>
          <w:t>4</w:t>
        </w:r>
        <w:r>
          <w:rPr>
            <w:noProof/>
          </w:rPr>
          <w:fldChar w:fldCharType="end"/>
        </w:r>
      </w:hyperlink>
    </w:p>
    <w:p w14:paraId="37421112" w14:textId="77777777" w:rsidR="00BF52E9" w:rsidRDefault="00BF52E9">
      <w:pPr>
        <w:pStyle w:val="TOC2"/>
        <w:tabs>
          <w:tab w:val="right" w:leader="dot" w:pos="9350"/>
        </w:tabs>
        <w:rPr>
          <w:noProof/>
        </w:rPr>
      </w:pPr>
      <w:hyperlink w:anchor="_Toc235444266" w:history="1">
        <w:r w:rsidRPr="00BB3FDC">
          <w:rPr>
            <w:rStyle w:val="Hyperlink"/>
            <w:noProof/>
          </w:rPr>
          <w:t>1.1 Clinical &amp; Functional Specifications</w:t>
        </w:r>
        <w:r>
          <w:rPr>
            <w:noProof/>
          </w:rPr>
          <w:tab/>
        </w:r>
        <w:r>
          <w:rPr>
            <w:noProof/>
          </w:rPr>
          <w:fldChar w:fldCharType="begin"/>
        </w:r>
        <w:r>
          <w:rPr>
            <w:noProof/>
          </w:rPr>
          <w:instrText xml:space="preserve"> PAGEREF _Toc235444266 \h </w:instrText>
        </w:r>
        <w:r>
          <w:rPr>
            <w:noProof/>
          </w:rPr>
        </w:r>
        <w:r>
          <w:rPr>
            <w:noProof/>
          </w:rPr>
          <w:fldChar w:fldCharType="separate"/>
        </w:r>
        <w:r>
          <w:rPr>
            <w:noProof/>
          </w:rPr>
          <w:t>4</w:t>
        </w:r>
        <w:r>
          <w:rPr>
            <w:noProof/>
          </w:rPr>
          <w:fldChar w:fldCharType="end"/>
        </w:r>
      </w:hyperlink>
    </w:p>
    <w:p w14:paraId="7C95B8C6" w14:textId="77777777" w:rsidR="00BF52E9" w:rsidRDefault="00BF52E9">
      <w:pPr>
        <w:pStyle w:val="TOC2"/>
        <w:tabs>
          <w:tab w:val="right" w:leader="dot" w:pos="9350"/>
        </w:tabs>
        <w:rPr>
          <w:noProof/>
        </w:rPr>
      </w:pPr>
      <w:hyperlink w:anchor="_Toc235444267" w:history="1">
        <w:r w:rsidRPr="00BB3FDC">
          <w:rPr>
            <w:rStyle w:val="Hyperlink"/>
            <w:noProof/>
          </w:rPr>
          <w:t>1.2 Engineering Technical Specifications</w:t>
        </w:r>
        <w:r>
          <w:rPr>
            <w:noProof/>
          </w:rPr>
          <w:tab/>
        </w:r>
        <w:r>
          <w:rPr>
            <w:noProof/>
          </w:rPr>
          <w:fldChar w:fldCharType="begin"/>
        </w:r>
        <w:r>
          <w:rPr>
            <w:noProof/>
          </w:rPr>
          <w:instrText xml:space="preserve"> PAGEREF _Toc235444267 \h </w:instrText>
        </w:r>
        <w:r>
          <w:rPr>
            <w:noProof/>
          </w:rPr>
        </w:r>
        <w:r>
          <w:rPr>
            <w:noProof/>
          </w:rPr>
          <w:fldChar w:fldCharType="separate"/>
        </w:r>
        <w:r>
          <w:rPr>
            <w:noProof/>
          </w:rPr>
          <w:t>4</w:t>
        </w:r>
        <w:r>
          <w:rPr>
            <w:noProof/>
          </w:rPr>
          <w:fldChar w:fldCharType="end"/>
        </w:r>
      </w:hyperlink>
    </w:p>
    <w:p w14:paraId="16DE90F3" w14:textId="77777777" w:rsidR="00BF52E9" w:rsidRDefault="00BF52E9">
      <w:pPr>
        <w:pStyle w:val="TOC2"/>
        <w:tabs>
          <w:tab w:val="right" w:leader="dot" w:pos="9350"/>
        </w:tabs>
        <w:rPr>
          <w:noProof/>
        </w:rPr>
      </w:pPr>
      <w:hyperlink w:anchor="_Toc235444268" w:history="1">
        <w:r w:rsidRPr="00BB3FDC">
          <w:rPr>
            <w:rStyle w:val="Hyperlink"/>
            <w:noProof/>
          </w:rPr>
          <w:t>1.3 Standard Accessories</w:t>
        </w:r>
        <w:r>
          <w:rPr>
            <w:noProof/>
          </w:rPr>
          <w:tab/>
        </w:r>
        <w:r>
          <w:rPr>
            <w:noProof/>
          </w:rPr>
          <w:fldChar w:fldCharType="begin"/>
        </w:r>
        <w:r>
          <w:rPr>
            <w:noProof/>
          </w:rPr>
          <w:instrText xml:space="preserve"> PAGEREF _Toc235444268 \h </w:instrText>
        </w:r>
        <w:r>
          <w:rPr>
            <w:noProof/>
          </w:rPr>
        </w:r>
        <w:r>
          <w:rPr>
            <w:noProof/>
          </w:rPr>
          <w:fldChar w:fldCharType="separate"/>
        </w:r>
        <w:r>
          <w:rPr>
            <w:noProof/>
          </w:rPr>
          <w:t>5</w:t>
        </w:r>
        <w:r>
          <w:rPr>
            <w:noProof/>
          </w:rPr>
          <w:fldChar w:fldCharType="end"/>
        </w:r>
      </w:hyperlink>
    </w:p>
    <w:p w14:paraId="736B680E" w14:textId="77777777" w:rsidR="00BF52E9" w:rsidRDefault="00BF52E9">
      <w:pPr>
        <w:pStyle w:val="TOC2"/>
        <w:tabs>
          <w:tab w:val="right" w:leader="dot" w:pos="9350"/>
        </w:tabs>
        <w:rPr>
          <w:noProof/>
        </w:rPr>
      </w:pPr>
      <w:hyperlink w:anchor="_Toc235444269" w:history="1">
        <w:r w:rsidRPr="00BB3FDC">
          <w:rPr>
            <w:rStyle w:val="Hyperlink"/>
            <w:noProof/>
          </w:rPr>
          <w:t>1.4 Installation Requirements</w:t>
        </w:r>
        <w:r>
          <w:rPr>
            <w:noProof/>
          </w:rPr>
          <w:tab/>
        </w:r>
        <w:r>
          <w:rPr>
            <w:noProof/>
          </w:rPr>
          <w:fldChar w:fldCharType="begin"/>
        </w:r>
        <w:r>
          <w:rPr>
            <w:noProof/>
          </w:rPr>
          <w:instrText xml:space="preserve"> PAGEREF _Toc235444269 \h </w:instrText>
        </w:r>
        <w:r>
          <w:rPr>
            <w:noProof/>
          </w:rPr>
        </w:r>
        <w:r>
          <w:rPr>
            <w:noProof/>
          </w:rPr>
          <w:fldChar w:fldCharType="separate"/>
        </w:r>
        <w:r>
          <w:rPr>
            <w:noProof/>
          </w:rPr>
          <w:t>6</w:t>
        </w:r>
        <w:r>
          <w:rPr>
            <w:noProof/>
          </w:rPr>
          <w:fldChar w:fldCharType="end"/>
        </w:r>
      </w:hyperlink>
    </w:p>
    <w:p w14:paraId="7A83E09C" w14:textId="77777777" w:rsidR="00BF52E9" w:rsidRDefault="00BF52E9">
      <w:pPr>
        <w:pStyle w:val="TOC2"/>
        <w:tabs>
          <w:tab w:val="right" w:leader="dot" w:pos="9350"/>
        </w:tabs>
        <w:rPr>
          <w:noProof/>
        </w:rPr>
      </w:pPr>
      <w:hyperlink w:anchor="_Toc235444270" w:history="1">
        <w:r w:rsidRPr="00BB3FDC">
          <w:rPr>
            <w:rStyle w:val="Hyperlink"/>
            <w:noProof/>
          </w:rPr>
          <w:t>1.5 Documentation</w:t>
        </w:r>
        <w:r>
          <w:rPr>
            <w:noProof/>
          </w:rPr>
          <w:tab/>
        </w:r>
        <w:r>
          <w:rPr>
            <w:noProof/>
          </w:rPr>
          <w:fldChar w:fldCharType="begin"/>
        </w:r>
        <w:r>
          <w:rPr>
            <w:noProof/>
          </w:rPr>
          <w:instrText xml:space="preserve"> PAGEREF _Toc235444270 \h </w:instrText>
        </w:r>
        <w:r>
          <w:rPr>
            <w:noProof/>
          </w:rPr>
        </w:r>
        <w:r>
          <w:rPr>
            <w:noProof/>
          </w:rPr>
          <w:fldChar w:fldCharType="separate"/>
        </w:r>
        <w:r>
          <w:rPr>
            <w:noProof/>
          </w:rPr>
          <w:t>6</w:t>
        </w:r>
        <w:r>
          <w:rPr>
            <w:noProof/>
          </w:rPr>
          <w:fldChar w:fldCharType="end"/>
        </w:r>
      </w:hyperlink>
    </w:p>
    <w:p w14:paraId="304CC6DF" w14:textId="77777777" w:rsidR="00BF52E9" w:rsidRDefault="00BF52E9">
      <w:pPr>
        <w:pStyle w:val="TOC2"/>
        <w:tabs>
          <w:tab w:val="right" w:leader="dot" w:pos="9350"/>
        </w:tabs>
        <w:rPr>
          <w:noProof/>
        </w:rPr>
      </w:pPr>
      <w:hyperlink w:anchor="_Toc235444271" w:history="1">
        <w:r w:rsidRPr="00BB3FDC">
          <w:rPr>
            <w:rStyle w:val="Hyperlink"/>
            <w:noProof/>
          </w:rPr>
          <w:t>1.6 Training</w:t>
        </w:r>
        <w:r>
          <w:rPr>
            <w:noProof/>
          </w:rPr>
          <w:tab/>
        </w:r>
        <w:r>
          <w:rPr>
            <w:noProof/>
          </w:rPr>
          <w:fldChar w:fldCharType="begin"/>
        </w:r>
        <w:r>
          <w:rPr>
            <w:noProof/>
          </w:rPr>
          <w:instrText xml:space="preserve"> PAGEREF _Toc235444271 \h </w:instrText>
        </w:r>
        <w:r>
          <w:rPr>
            <w:noProof/>
          </w:rPr>
        </w:r>
        <w:r>
          <w:rPr>
            <w:noProof/>
          </w:rPr>
          <w:fldChar w:fldCharType="separate"/>
        </w:r>
        <w:r>
          <w:rPr>
            <w:noProof/>
          </w:rPr>
          <w:t>6</w:t>
        </w:r>
        <w:r>
          <w:rPr>
            <w:noProof/>
          </w:rPr>
          <w:fldChar w:fldCharType="end"/>
        </w:r>
      </w:hyperlink>
    </w:p>
    <w:p w14:paraId="0C7618C7" w14:textId="77777777" w:rsidR="00BF52E9" w:rsidRDefault="00BF52E9">
      <w:pPr>
        <w:pStyle w:val="TOC2"/>
        <w:tabs>
          <w:tab w:val="right" w:leader="dot" w:pos="9350"/>
        </w:tabs>
        <w:rPr>
          <w:noProof/>
        </w:rPr>
      </w:pPr>
      <w:hyperlink w:anchor="_Toc235444272" w:history="1">
        <w:r w:rsidRPr="00BB3FDC">
          <w:rPr>
            <w:rStyle w:val="Hyperlink"/>
            <w:noProof/>
          </w:rPr>
          <w:t>1.7 Warranty</w:t>
        </w:r>
        <w:r>
          <w:rPr>
            <w:noProof/>
          </w:rPr>
          <w:tab/>
        </w:r>
        <w:r>
          <w:rPr>
            <w:noProof/>
          </w:rPr>
          <w:fldChar w:fldCharType="begin"/>
        </w:r>
        <w:r>
          <w:rPr>
            <w:noProof/>
          </w:rPr>
          <w:instrText xml:space="preserve"> PAGEREF _Toc235444272 \h </w:instrText>
        </w:r>
        <w:r>
          <w:rPr>
            <w:noProof/>
          </w:rPr>
        </w:r>
        <w:r>
          <w:rPr>
            <w:noProof/>
          </w:rPr>
          <w:fldChar w:fldCharType="separate"/>
        </w:r>
        <w:r>
          <w:rPr>
            <w:noProof/>
          </w:rPr>
          <w:t>6</w:t>
        </w:r>
        <w:r>
          <w:rPr>
            <w:noProof/>
          </w:rPr>
          <w:fldChar w:fldCharType="end"/>
        </w:r>
      </w:hyperlink>
    </w:p>
    <w:p w14:paraId="29A153E0" w14:textId="77777777" w:rsidR="00BF52E9" w:rsidRDefault="00BF52E9">
      <w:pPr>
        <w:pStyle w:val="TOC1"/>
        <w:tabs>
          <w:tab w:val="right" w:leader="dot" w:pos="9350"/>
        </w:tabs>
        <w:rPr>
          <w:noProof/>
        </w:rPr>
      </w:pPr>
      <w:hyperlink w:anchor="_Toc235444273" w:history="1">
        <w:r w:rsidRPr="00BB3FDC">
          <w:rPr>
            <w:rStyle w:val="Hyperlink"/>
            <w:noProof/>
          </w:rPr>
          <w:t>2. OPERATION THEATRE COMPLEX (CARDIAC OT)</w:t>
        </w:r>
        <w:r>
          <w:rPr>
            <w:noProof/>
          </w:rPr>
          <w:tab/>
        </w:r>
        <w:r>
          <w:rPr>
            <w:noProof/>
          </w:rPr>
          <w:fldChar w:fldCharType="begin"/>
        </w:r>
        <w:r>
          <w:rPr>
            <w:noProof/>
          </w:rPr>
          <w:instrText xml:space="preserve"> PAGEREF _Toc235444273 \h </w:instrText>
        </w:r>
        <w:r>
          <w:rPr>
            <w:noProof/>
          </w:rPr>
        </w:r>
        <w:r>
          <w:rPr>
            <w:noProof/>
          </w:rPr>
          <w:fldChar w:fldCharType="separate"/>
        </w:r>
        <w:r>
          <w:rPr>
            <w:noProof/>
          </w:rPr>
          <w:t>8</w:t>
        </w:r>
        <w:r>
          <w:rPr>
            <w:noProof/>
          </w:rPr>
          <w:fldChar w:fldCharType="end"/>
        </w:r>
      </w:hyperlink>
    </w:p>
    <w:p w14:paraId="2D1B7A17" w14:textId="77777777" w:rsidR="00BF52E9" w:rsidRDefault="00BF52E9">
      <w:pPr>
        <w:pStyle w:val="TOC2"/>
        <w:tabs>
          <w:tab w:val="right" w:leader="dot" w:pos="9350"/>
        </w:tabs>
        <w:rPr>
          <w:noProof/>
        </w:rPr>
      </w:pPr>
      <w:hyperlink w:anchor="_Toc235444274" w:history="1">
        <w:r w:rsidRPr="00BB3FDC">
          <w:rPr>
            <w:rStyle w:val="Hyperlink"/>
            <w:noProof/>
          </w:rPr>
          <w:t>2.1 Clinical &amp; Functional Specifications</w:t>
        </w:r>
        <w:r>
          <w:rPr>
            <w:noProof/>
          </w:rPr>
          <w:tab/>
        </w:r>
        <w:r>
          <w:rPr>
            <w:noProof/>
          </w:rPr>
          <w:fldChar w:fldCharType="begin"/>
        </w:r>
        <w:r>
          <w:rPr>
            <w:noProof/>
          </w:rPr>
          <w:instrText xml:space="preserve"> PAGEREF _Toc235444274 \h </w:instrText>
        </w:r>
        <w:r>
          <w:rPr>
            <w:noProof/>
          </w:rPr>
        </w:r>
        <w:r>
          <w:rPr>
            <w:noProof/>
          </w:rPr>
          <w:fldChar w:fldCharType="separate"/>
        </w:r>
        <w:r>
          <w:rPr>
            <w:noProof/>
          </w:rPr>
          <w:t>8</w:t>
        </w:r>
        <w:r>
          <w:rPr>
            <w:noProof/>
          </w:rPr>
          <w:fldChar w:fldCharType="end"/>
        </w:r>
      </w:hyperlink>
    </w:p>
    <w:p w14:paraId="1227834C" w14:textId="77777777" w:rsidR="00BF52E9" w:rsidRDefault="00BF52E9">
      <w:pPr>
        <w:pStyle w:val="TOC2"/>
        <w:tabs>
          <w:tab w:val="right" w:leader="dot" w:pos="9350"/>
        </w:tabs>
        <w:rPr>
          <w:noProof/>
        </w:rPr>
      </w:pPr>
      <w:hyperlink w:anchor="_Toc235444275" w:history="1">
        <w:r w:rsidRPr="00BB3FDC">
          <w:rPr>
            <w:rStyle w:val="Hyperlink"/>
            <w:noProof/>
          </w:rPr>
          <w:t>2.2 Engineering Technical Specifications</w:t>
        </w:r>
        <w:r>
          <w:rPr>
            <w:noProof/>
          </w:rPr>
          <w:tab/>
        </w:r>
        <w:r>
          <w:rPr>
            <w:noProof/>
          </w:rPr>
          <w:fldChar w:fldCharType="begin"/>
        </w:r>
        <w:r>
          <w:rPr>
            <w:noProof/>
          </w:rPr>
          <w:instrText xml:space="preserve"> PAGEREF _Toc235444275 \h </w:instrText>
        </w:r>
        <w:r>
          <w:rPr>
            <w:noProof/>
          </w:rPr>
        </w:r>
        <w:r>
          <w:rPr>
            <w:noProof/>
          </w:rPr>
          <w:fldChar w:fldCharType="separate"/>
        </w:r>
        <w:r>
          <w:rPr>
            <w:noProof/>
          </w:rPr>
          <w:t>8</w:t>
        </w:r>
        <w:r>
          <w:rPr>
            <w:noProof/>
          </w:rPr>
          <w:fldChar w:fldCharType="end"/>
        </w:r>
      </w:hyperlink>
    </w:p>
    <w:p w14:paraId="10E4C444" w14:textId="77777777" w:rsidR="00BF52E9" w:rsidRDefault="00BF52E9">
      <w:pPr>
        <w:pStyle w:val="TOC2"/>
        <w:tabs>
          <w:tab w:val="right" w:leader="dot" w:pos="9350"/>
        </w:tabs>
        <w:rPr>
          <w:noProof/>
        </w:rPr>
      </w:pPr>
      <w:hyperlink w:anchor="_Toc235444276" w:history="1">
        <w:r w:rsidRPr="00BB3FDC">
          <w:rPr>
            <w:rStyle w:val="Hyperlink"/>
            <w:noProof/>
          </w:rPr>
          <w:t>2.3 Standard Accessories</w:t>
        </w:r>
        <w:r>
          <w:rPr>
            <w:noProof/>
          </w:rPr>
          <w:tab/>
        </w:r>
        <w:r>
          <w:rPr>
            <w:noProof/>
          </w:rPr>
          <w:fldChar w:fldCharType="begin"/>
        </w:r>
        <w:r>
          <w:rPr>
            <w:noProof/>
          </w:rPr>
          <w:instrText xml:space="preserve"> PAGEREF _Toc235444276 \h </w:instrText>
        </w:r>
        <w:r>
          <w:rPr>
            <w:noProof/>
          </w:rPr>
        </w:r>
        <w:r>
          <w:rPr>
            <w:noProof/>
          </w:rPr>
          <w:fldChar w:fldCharType="separate"/>
        </w:r>
        <w:r>
          <w:rPr>
            <w:noProof/>
          </w:rPr>
          <w:t>9</w:t>
        </w:r>
        <w:r>
          <w:rPr>
            <w:noProof/>
          </w:rPr>
          <w:fldChar w:fldCharType="end"/>
        </w:r>
      </w:hyperlink>
    </w:p>
    <w:p w14:paraId="334A2D62" w14:textId="77777777" w:rsidR="00BF52E9" w:rsidRDefault="00BF52E9">
      <w:pPr>
        <w:pStyle w:val="TOC2"/>
        <w:tabs>
          <w:tab w:val="right" w:leader="dot" w:pos="9350"/>
        </w:tabs>
        <w:rPr>
          <w:noProof/>
        </w:rPr>
      </w:pPr>
      <w:hyperlink w:anchor="_Toc235444277" w:history="1">
        <w:r w:rsidRPr="00BB3FDC">
          <w:rPr>
            <w:rStyle w:val="Hyperlink"/>
            <w:noProof/>
          </w:rPr>
          <w:t>2.4 Installation Requirements</w:t>
        </w:r>
        <w:r>
          <w:rPr>
            <w:noProof/>
          </w:rPr>
          <w:tab/>
        </w:r>
        <w:r>
          <w:rPr>
            <w:noProof/>
          </w:rPr>
          <w:fldChar w:fldCharType="begin"/>
        </w:r>
        <w:r>
          <w:rPr>
            <w:noProof/>
          </w:rPr>
          <w:instrText xml:space="preserve"> PAGEREF _Toc235444277 \h </w:instrText>
        </w:r>
        <w:r>
          <w:rPr>
            <w:noProof/>
          </w:rPr>
        </w:r>
        <w:r>
          <w:rPr>
            <w:noProof/>
          </w:rPr>
          <w:fldChar w:fldCharType="separate"/>
        </w:r>
        <w:r>
          <w:rPr>
            <w:noProof/>
          </w:rPr>
          <w:t>10</w:t>
        </w:r>
        <w:r>
          <w:rPr>
            <w:noProof/>
          </w:rPr>
          <w:fldChar w:fldCharType="end"/>
        </w:r>
      </w:hyperlink>
    </w:p>
    <w:p w14:paraId="3FBBE9C9" w14:textId="77777777" w:rsidR="00BF52E9" w:rsidRDefault="00BF52E9">
      <w:pPr>
        <w:pStyle w:val="TOC2"/>
        <w:tabs>
          <w:tab w:val="right" w:leader="dot" w:pos="9350"/>
        </w:tabs>
        <w:rPr>
          <w:noProof/>
        </w:rPr>
      </w:pPr>
      <w:hyperlink w:anchor="_Toc235444278" w:history="1">
        <w:r w:rsidRPr="00BB3FDC">
          <w:rPr>
            <w:rStyle w:val="Hyperlink"/>
            <w:noProof/>
          </w:rPr>
          <w:t>2.5 Documentation</w:t>
        </w:r>
        <w:r>
          <w:rPr>
            <w:noProof/>
          </w:rPr>
          <w:tab/>
        </w:r>
        <w:r>
          <w:rPr>
            <w:noProof/>
          </w:rPr>
          <w:fldChar w:fldCharType="begin"/>
        </w:r>
        <w:r>
          <w:rPr>
            <w:noProof/>
          </w:rPr>
          <w:instrText xml:space="preserve"> PAGEREF _Toc235444278 \h </w:instrText>
        </w:r>
        <w:r>
          <w:rPr>
            <w:noProof/>
          </w:rPr>
        </w:r>
        <w:r>
          <w:rPr>
            <w:noProof/>
          </w:rPr>
          <w:fldChar w:fldCharType="separate"/>
        </w:r>
        <w:r>
          <w:rPr>
            <w:noProof/>
          </w:rPr>
          <w:t>10</w:t>
        </w:r>
        <w:r>
          <w:rPr>
            <w:noProof/>
          </w:rPr>
          <w:fldChar w:fldCharType="end"/>
        </w:r>
      </w:hyperlink>
    </w:p>
    <w:p w14:paraId="27048E0D" w14:textId="77777777" w:rsidR="00BF52E9" w:rsidRDefault="00BF52E9">
      <w:pPr>
        <w:pStyle w:val="TOC2"/>
        <w:tabs>
          <w:tab w:val="right" w:leader="dot" w:pos="9350"/>
        </w:tabs>
        <w:rPr>
          <w:noProof/>
        </w:rPr>
      </w:pPr>
      <w:hyperlink w:anchor="_Toc235444279" w:history="1">
        <w:r w:rsidRPr="00BB3FDC">
          <w:rPr>
            <w:rStyle w:val="Hyperlink"/>
            <w:noProof/>
          </w:rPr>
          <w:t>2.6 Training</w:t>
        </w:r>
        <w:r>
          <w:rPr>
            <w:noProof/>
          </w:rPr>
          <w:tab/>
        </w:r>
        <w:r>
          <w:rPr>
            <w:noProof/>
          </w:rPr>
          <w:fldChar w:fldCharType="begin"/>
        </w:r>
        <w:r>
          <w:rPr>
            <w:noProof/>
          </w:rPr>
          <w:instrText xml:space="preserve"> PAGEREF _Toc235444279 \h </w:instrText>
        </w:r>
        <w:r>
          <w:rPr>
            <w:noProof/>
          </w:rPr>
        </w:r>
        <w:r>
          <w:rPr>
            <w:noProof/>
          </w:rPr>
          <w:fldChar w:fldCharType="separate"/>
        </w:r>
        <w:r>
          <w:rPr>
            <w:noProof/>
          </w:rPr>
          <w:t>10</w:t>
        </w:r>
        <w:r>
          <w:rPr>
            <w:noProof/>
          </w:rPr>
          <w:fldChar w:fldCharType="end"/>
        </w:r>
      </w:hyperlink>
    </w:p>
    <w:p w14:paraId="74CA4DE1" w14:textId="77777777" w:rsidR="00BF52E9" w:rsidRDefault="00BF52E9">
      <w:pPr>
        <w:pStyle w:val="TOC2"/>
        <w:tabs>
          <w:tab w:val="right" w:leader="dot" w:pos="9350"/>
        </w:tabs>
        <w:rPr>
          <w:noProof/>
        </w:rPr>
      </w:pPr>
      <w:hyperlink w:anchor="_Toc235444280" w:history="1">
        <w:r w:rsidRPr="00BB3FDC">
          <w:rPr>
            <w:rStyle w:val="Hyperlink"/>
            <w:noProof/>
          </w:rPr>
          <w:t>2.7 Warranty</w:t>
        </w:r>
        <w:r>
          <w:rPr>
            <w:noProof/>
          </w:rPr>
          <w:tab/>
        </w:r>
        <w:r>
          <w:rPr>
            <w:noProof/>
          </w:rPr>
          <w:fldChar w:fldCharType="begin"/>
        </w:r>
        <w:r>
          <w:rPr>
            <w:noProof/>
          </w:rPr>
          <w:instrText xml:space="preserve"> PAGEREF _Toc235444280 \h </w:instrText>
        </w:r>
        <w:r>
          <w:rPr>
            <w:noProof/>
          </w:rPr>
        </w:r>
        <w:r>
          <w:rPr>
            <w:noProof/>
          </w:rPr>
          <w:fldChar w:fldCharType="separate"/>
        </w:r>
        <w:r>
          <w:rPr>
            <w:noProof/>
          </w:rPr>
          <w:t>11</w:t>
        </w:r>
        <w:r>
          <w:rPr>
            <w:noProof/>
          </w:rPr>
          <w:fldChar w:fldCharType="end"/>
        </w:r>
      </w:hyperlink>
    </w:p>
    <w:p w14:paraId="101AA3AE" w14:textId="77777777" w:rsidR="00BF52E9" w:rsidRDefault="00BF52E9">
      <w:pPr>
        <w:pStyle w:val="TOC1"/>
        <w:tabs>
          <w:tab w:val="right" w:leader="dot" w:pos="9350"/>
        </w:tabs>
        <w:rPr>
          <w:noProof/>
        </w:rPr>
      </w:pPr>
      <w:hyperlink w:anchor="_Toc235444281" w:history="1">
        <w:r w:rsidRPr="00BB3FDC">
          <w:rPr>
            <w:rStyle w:val="Hyperlink"/>
            <w:noProof/>
          </w:rPr>
          <w:t>3. DIAGNOSTIC SET (OTOSCOPE + OPHTHALMOSCOPE)</w:t>
        </w:r>
        <w:r>
          <w:rPr>
            <w:noProof/>
          </w:rPr>
          <w:tab/>
        </w:r>
        <w:r>
          <w:rPr>
            <w:noProof/>
          </w:rPr>
          <w:fldChar w:fldCharType="begin"/>
        </w:r>
        <w:r>
          <w:rPr>
            <w:noProof/>
          </w:rPr>
          <w:instrText xml:space="preserve"> PAGEREF _Toc235444281 \h </w:instrText>
        </w:r>
        <w:r>
          <w:rPr>
            <w:noProof/>
          </w:rPr>
        </w:r>
        <w:r>
          <w:rPr>
            <w:noProof/>
          </w:rPr>
          <w:fldChar w:fldCharType="separate"/>
        </w:r>
        <w:r>
          <w:rPr>
            <w:noProof/>
          </w:rPr>
          <w:t>12</w:t>
        </w:r>
        <w:r>
          <w:rPr>
            <w:noProof/>
          </w:rPr>
          <w:fldChar w:fldCharType="end"/>
        </w:r>
      </w:hyperlink>
    </w:p>
    <w:p w14:paraId="69061643" w14:textId="77777777" w:rsidR="00BF52E9" w:rsidRDefault="00BF52E9">
      <w:pPr>
        <w:pStyle w:val="TOC2"/>
        <w:tabs>
          <w:tab w:val="right" w:leader="dot" w:pos="9350"/>
        </w:tabs>
        <w:rPr>
          <w:noProof/>
        </w:rPr>
      </w:pPr>
      <w:hyperlink w:anchor="_Toc235444282" w:history="1">
        <w:r w:rsidRPr="00BB3FDC">
          <w:rPr>
            <w:rStyle w:val="Hyperlink"/>
            <w:noProof/>
          </w:rPr>
          <w:t>3.1 Clinical &amp; Functional Specifications</w:t>
        </w:r>
        <w:r>
          <w:rPr>
            <w:noProof/>
          </w:rPr>
          <w:tab/>
        </w:r>
        <w:r>
          <w:rPr>
            <w:noProof/>
          </w:rPr>
          <w:fldChar w:fldCharType="begin"/>
        </w:r>
        <w:r>
          <w:rPr>
            <w:noProof/>
          </w:rPr>
          <w:instrText xml:space="preserve"> PAGEREF _Toc235444282 \h </w:instrText>
        </w:r>
        <w:r>
          <w:rPr>
            <w:noProof/>
          </w:rPr>
        </w:r>
        <w:r>
          <w:rPr>
            <w:noProof/>
          </w:rPr>
          <w:fldChar w:fldCharType="separate"/>
        </w:r>
        <w:r>
          <w:rPr>
            <w:noProof/>
          </w:rPr>
          <w:t>12</w:t>
        </w:r>
        <w:r>
          <w:rPr>
            <w:noProof/>
          </w:rPr>
          <w:fldChar w:fldCharType="end"/>
        </w:r>
      </w:hyperlink>
    </w:p>
    <w:p w14:paraId="2990F031" w14:textId="77777777" w:rsidR="00BF52E9" w:rsidRDefault="00BF52E9">
      <w:pPr>
        <w:pStyle w:val="TOC2"/>
        <w:tabs>
          <w:tab w:val="right" w:leader="dot" w:pos="9350"/>
        </w:tabs>
        <w:rPr>
          <w:noProof/>
        </w:rPr>
      </w:pPr>
      <w:hyperlink w:anchor="_Toc235444283" w:history="1">
        <w:r w:rsidRPr="00BB3FDC">
          <w:rPr>
            <w:rStyle w:val="Hyperlink"/>
            <w:noProof/>
          </w:rPr>
          <w:t>3.2 Engineering Technical Specifications</w:t>
        </w:r>
        <w:r>
          <w:rPr>
            <w:noProof/>
          </w:rPr>
          <w:tab/>
        </w:r>
        <w:r>
          <w:rPr>
            <w:noProof/>
          </w:rPr>
          <w:fldChar w:fldCharType="begin"/>
        </w:r>
        <w:r>
          <w:rPr>
            <w:noProof/>
          </w:rPr>
          <w:instrText xml:space="preserve"> PAGEREF _Toc235444283 \h </w:instrText>
        </w:r>
        <w:r>
          <w:rPr>
            <w:noProof/>
          </w:rPr>
        </w:r>
        <w:r>
          <w:rPr>
            <w:noProof/>
          </w:rPr>
          <w:fldChar w:fldCharType="separate"/>
        </w:r>
        <w:r>
          <w:rPr>
            <w:noProof/>
          </w:rPr>
          <w:t>12</w:t>
        </w:r>
        <w:r>
          <w:rPr>
            <w:noProof/>
          </w:rPr>
          <w:fldChar w:fldCharType="end"/>
        </w:r>
      </w:hyperlink>
    </w:p>
    <w:p w14:paraId="385B5833" w14:textId="77777777" w:rsidR="00BF52E9" w:rsidRDefault="00BF52E9">
      <w:pPr>
        <w:pStyle w:val="TOC2"/>
        <w:tabs>
          <w:tab w:val="right" w:leader="dot" w:pos="9350"/>
        </w:tabs>
        <w:rPr>
          <w:noProof/>
        </w:rPr>
      </w:pPr>
      <w:hyperlink w:anchor="_Toc235444284" w:history="1">
        <w:r w:rsidRPr="00BB3FDC">
          <w:rPr>
            <w:rStyle w:val="Hyperlink"/>
            <w:noProof/>
          </w:rPr>
          <w:t>3.3 Standard Accessories</w:t>
        </w:r>
        <w:r>
          <w:rPr>
            <w:noProof/>
          </w:rPr>
          <w:tab/>
        </w:r>
        <w:r>
          <w:rPr>
            <w:noProof/>
          </w:rPr>
          <w:fldChar w:fldCharType="begin"/>
        </w:r>
        <w:r>
          <w:rPr>
            <w:noProof/>
          </w:rPr>
          <w:instrText xml:space="preserve"> PAGEREF _Toc235444284 \h </w:instrText>
        </w:r>
        <w:r>
          <w:rPr>
            <w:noProof/>
          </w:rPr>
        </w:r>
        <w:r>
          <w:rPr>
            <w:noProof/>
          </w:rPr>
          <w:fldChar w:fldCharType="separate"/>
        </w:r>
        <w:r>
          <w:rPr>
            <w:noProof/>
          </w:rPr>
          <w:t>12</w:t>
        </w:r>
        <w:r>
          <w:rPr>
            <w:noProof/>
          </w:rPr>
          <w:fldChar w:fldCharType="end"/>
        </w:r>
      </w:hyperlink>
    </w:p>
    <w:p w14:paraId="2353728C" w14:textId="77777777" w:rsidR="00BF52E9" w:rsidRDefault="00BF52E9">
      <w:pPr>
        <w:pStyle w:val="TOC2"/>
        <w:tabs>
          <w:tab w:val="right" w:leader="dot" w:pos="9350"/>
        </w:tabs>
        <w:rPr>
          <w:noProof/>
        </w:rPr>
      </w:pPr>
      <w:hyperlink w:anchor="_Toc235444285" w:history="1">
        <w:r w:rsidRPr="00BB3FDC">
          <w:rPr>
            <w:rStyle w:val="Hyperlink"/>
            <w:noProof/>
          </w:rPr>
          <w:t>3.4 Installation Requirements</w:t>
        </w:r>
        <w:r>
          <w:rPr>
            <w:noProof/>
          </w:rPr>
          <w:tab/>
        </w:r>
        <w:r>
          <w:rPr>
            <w:noProof/>
          </w:rPr>
          <w:fldChar w:fldCharType="begin"/>
        </w:r>
        <w:r>
          <w:rPr>
            <w:noProof/>
          </w:rPr>
          <w:instrText xml:space="preserve"> PAGEREF _Toc235444285 \h </w:instrText>
        </w:r>
        <w:r>
          <w:rPr>
            <w:noProof/>
          </w:rPr>
        </w:r>
        <w:r>
          <w:rPr>
            <w:noProof/>
          </w:rPr>
          <w:fldChar w:fldCharType="separate"/>
        </w:r>
        <w:r>
          <w:rPr>
            <w:noProof/>
          </w:rPr>
          <w:t>13</w:t>
        </w:r>
        <w:r>
          <w:rPr>
            <w:noProof/>
          </w:rPr>
          <w:fldChar w:fldCharType="end"/>
        </w:r>
      </w:hyperlink>
    </w:p>
    <w:p w14:paraId="535E2C6A" w14:textId="77777777" w:rsidR="00BF52E9" w:rsidRDefault="00BF52E9">
      <w:pPr>
        <w:pStyle w:val="TOC2"/>
        <w:tabs>
          <w:tab w:val="right" w:leader="dot" w:pos="9350"/>
        </w:tabs>
        <w:rPr>
          <w:noProof/>
        </w:rPr>
      </w:pPr>
      <w:hyperlink w:anchor="_Toc235444286" w:history="1">
        <w:r w:rsidRPr="00BB3FDC">
          <w:rPr>
            <w:rStyle w:val="Hyperlink"/>
            <w:noProof/>
          </w:rPr>
          <w:t>3.5 Documentation</w:t>
        </w:r>
        <w:r>
          <w:rPr>
            <w:noProof/>
          </w:rPr>
          <w:tab/>
        </w:r>
        <w:r>
          <w:rPr>
            <w:noProof/>
          </w:rPr>
          <w:fldChar w:fldCharType="begin"/>
        </w:r>
        <w:r>
          <w:rPr>
            <w:noProof/>
          </w:rPr>
          <w:instrText xml:space="preserve"> PAGEREF _Toc235444286 \h </w:instrText>
        </w:r>
        <w:r>
          <w:rPr>
            <w:noProof/>
          </w:rPr>
        </w:r>
        <w:r>
          <w:rPr>
            <w:noProof/>
          </w:rPr>
          <w:fldChar w:fldCharType="separate"/>
        </w:r>
        <w:r>
          <w:rPr>
            <w:noProof/>
          </w:rPr>
          <w:t>13</w:t>
        </w:r>
        <w:r>
          <w:rPr>
            <w:noProof/>
          </w:rPr>
          <w:fldChar w:fldCharType="end"/>
        </w:r>
      </w:hyperlink>
    </w:p>
    <w:p w14:paraId="5EDACA41" w14:textId="77777777" w:rsidR="00BF52E9" w:rsidRDefault="00BF52E9">
      <w:pPr>
        <w:pStyle w:val="TOC2"/>
        <w:tabs>
          <w:tab w:val="right" w:leader="dot" w:pos="9350"/>
        </w:tabs>
        <w:rPr>
          <w:noProof/>
        </w:rPr>
      </w:pPr>
      <w:hyperlink w:anchor="_Toc235444287" w:history="1">
        <w:r w:rsidRPr="00BB3FDC">
          <w:rPr>
            <w:rStyle w:val="Hyperlink"/>
            <w:noProof/>
          </w:rPr>
          <w:t>3.6 Training</w:t>
        </w:r>
        <w:r>
          <w:rPr>
            <w:noProof/>
          </w:rPr>
          <w:tab/>
        </w:r>
        <w:r>
          <w:rPr>
            <w:noProof/>
          </w:rPr>
          <w:fldChar w:fldCharType="begin"/>
        </w:r>
        <w:r>
          <w:rPr>
            <w:noProof/>
          </w:rPr>
          <w:instrText xml:space="preserve"> PAGEREF _Toc235444287 \h </w:instrText>
        </w:r>
        <w:r>
          <w:rPr>
            <w:noProof/>
          </w:rPr>
        </w:r>
        <w:r>
          <w:rPr>
            <w:noProof/>
          </w:rPr>
          <w:fldChar w:fldCharType="separate"/>
        </w:r>
        <w:r>
          <w:rPr>
            <w:noProof/>
          </w:rPr>
          <w:t>13</w:t>
        </w:r>
        <w:r>
          <w:rPr>
            <w:noProof/>
          </w:rPr>
          <w:fldChar w:fldCharType="end"/>
        </w:r>
      </w:hyperlink>
    </w:p>
    <w:p w14:paraId="0A8E0119" w14:textId="77777777" w:rsidR="00BF52E9" w:rsidRDefault="00BF52E9">
      <w:pPr>
        <w:pStyle w:val="TOC2"/>
        <w:tabs>
          <w:tab w:val="right" w:leader="dot" w:pos="9350"/>
        </w:tabs>
        <w:rPr>
          <w:noProof/>
        </w:rPr>
      </w:pPr>
      <w:hyperlink w:anchor="_Toc235444288" w:history="1">
        <w:r w:rsidRPr="00BB3FDC">
          <w:rPr>
            <w:rStyle w:val="Hyperlink"/>
            <w:noProof/>
          </w:rPr>
          <w:t>3.7 Warranty</w:t>
        </w:r>
        <w:r>
          <w:rPr>
            <w:noProof/>
          </w:rPr>
          <w:tab/>
        </w:r>
        <w:r>
          <w:rPr>
            <w:noProof/>
          </w:rPr>
          <w:fldChar w:fldCharType="begin"/>
        </w:r>
        <w:r>
          <w:rPr>
            <w:noProof/>
          </w:rPr>
          <w:instrText xml:space="preserve"> PAGEREF _Toc235444288 \h </w:instrText>
        </w:r>
        <w:r>
          <w:rPr>
            <w:noProof/>
          </w:rPr>
        </w:r>
        <w:r>
          <w:rPr>
            <w:noProof/>
          </w:rPr>
          <w:fldChar w:fldCharType="separate"/>
        </w:r>
        <w:r>
          <w:rPr>
            <w:noProof/>
          </w:rPr>
          <w:t>14</w:t>
        </w:r>
        <w:r>
          <w:rPr>
            <w:noProof/>
          </w:rPr>
          <w:fldChar w:fldCharType="end"/>
        </w:r>
      </w:hyperlink>
    </w:p>
    <w:p w14:paraId="04CCDBA0" w14:textId="77777777" w:rsidR="00BF52E9" w:rsidRDefault="00BF52E9">
      <w:pPr>
        <w:pStyle w:val="TOC1"/>
        <w:tabs>
          <w:tab w:val="right" w:leader="dot" w:pos="9350"/>
        </w:tabs>
        <w:rPr>
          <w:noProof/>
        </w:rPr>
      </w:pPr>
      <w:hyperlink w:anchor="_Toc235444289" w:history="1">
        <w:r w:rsidRPr="00BB3FDC">
          <w:rPr>
            <w:rStyle w:val="Hyperlink"/>
            <w:noProof/>
          </w:rPr>
          <w:t>4. STETHOSCOPE (CARDIOLOGY GRADE)</w:t>
        </w:r>
        <w:r>
          <w:rPr>
            <w:noProof/>
          </w:rPr>
          <w:tab/>
        </w:r>
        <w:r>
          <w:rPr>
            <w:noProof/>
          </w:rPr>
          <w:fldChar w:fldCharType="begin"/>
        </w:r>
        <w:r>
          <w:rPr>
            <w:noProof/>
          </w:rPr>
          <w:instrText xml:space="preserve"> PAGEREF _Toc235444289 \h </w:instrText>
        </w:r>
        <w:r>
          <w:rPr>
            <w:noProof/>
          </w:rPr>
        </w:r>
        <w:r>
          <w:rPr>
            <w:noProof/>
          </w:rPr>
          <w:fldChar w:fldCharType="separate"/>
        </w:r>
        <w:r>
          <w:rPr>
            <w:noProof/>
          </w:rPr>
          <w:t>15</w:t>
        </w:r>
        <w:r>
          <w:rPr>
            <w:noProof/>
          </w:rPr>
          <w:fldChar w:fldCharType="end"/>
        </w:r>
      </w:hyperlink>
    </w:p>
    <w:p w14:paraId="42123DCD" w14:textId="77777777" w:rsidR="00BF52E9" w:rsidRDefault="00BF52E9">
      <w:pPr>
        <w:pStyle w:val="TOC2"/>
        <w:tabs>
          <w:tab w:val="right" w:leader="dot" w:pos="9350"/>
        </w:tabs>
        <w:rPr>
          <w:noProof/>
        </w:rPr>
      </w:pPr>
      <w:hyperlink w:anchor="_Toc235444290" w:history="1">
        <w:r w:rsidRPr="00BB3FDC">
          <w:rPr>
            <w:rStyle w:val="Hyperlink"/>
            <w:noProof/>
          </w:rPr>
          <w:t>4.1 Clinical &amp; Functional Specifications</w:t>
        </w:r>
        <w:r>
          <w:rPr>
            <w:noProof/>
          </w:rPr>
          <w:tab/>
        </w:r>
        <w:r>
          <w:rPr>
            <w:noProof/>
          </w:rPr>
          <w:fldChar w:fldCharType="begin"/>
        </w:r>
        <w:r>
          <w:rPr>
            <w:noProof/>
          </w:rPr>
          <w:instrText xml:space="preserve"> PAGEREF _Toc235444290 \h </w:instrText>
        </w:r>
        <w:r>
          <w:rPr>
            <w:noProof/>
          </w:rPr>
        </w:r>
        <w:r>
          <w:rPr>
            <w:noProof/>
          </w:rPr>
          <w:fldChar w:fldCharType="separate"/>
        </w:r>
        <w:r>
          <w:rPr>
            <w:noProof/>
          </w:rPr>
          <w:t>15</w:t>
        </w:r>
        <w:r>
          <w:rPr>
            <w:noProof/>
          </w:rPr>
          <w:fldChar w:fldCharType="end"/>
        </w:r>
      </w:hyperlink>
    </w:p>
    <w:p w14:paraId="50D9AF8C" w14:textId="77777777" w:rsidR="00BF52E9" w:rsidRDefault="00BF52E9">
      <w:pPr>
        <w:pStyle w:val="TOC2"/>
        <w:tabs>
          <w:tab w:val="right" w:leader="dot" w:pos="9350"/>
        </w:tabs>
        <w:rPr>
          <w:noProof/>
        </w:rPr>
      </w:pPr>
      <w:hyperlink w:anchor="_Toc235444291" w:history="1">
        <w:r w:rsidRPr="00BB3FDC">
          <w:rPr>
            <w:rStyle w:val="Hyperlink"/>
            <w:noProof/>
          </w:rPr>
          <w:t>4.2 Engineering Technical Specifications</w:t>
        </w:r>
        <w:r>
          <w:rPr>
            <w:noProof/>
          </w:rPr>
          <w:tab/>
        </w:r>
        <w:r>
          <w:rPr>
            <w:noProof/>
          </w:rPr>
          <w:fldChar w:fldCharType="begin"/>
        </w:r>
        <w:r>
          <w:rPr>
            <w:noProof/>
          </w:rPr>
          <w:instrText xml:space="preserve"> PAGEREF _Toc235444291 \h </w:instrText>
        </w:r>
        <w:r>
          <w:rPr>
            <w:noProof/>
          </w:rPr>
        </w:r>
        <w:r>
          <w:rPr>
            <w:noProof/>
          </w:rPr>
          <w:fldChar w:fldCharType="separate"/>
        </w:r>
        <w:r>
          <w:rPr>
            <w:noProof/>
          </w:rPr>
          <w:t>15</w:t>
        </w:r>
        <w:r>
          <w:rPr>
            <w:noProof/>
          </w:rPr>
          <w:fldChar w:fldCharType="end"/>
        </w:r>
      </w:hyperlink>
    </w:p>
    <w:p w14:paraId="4A30720A" w14:textId="77777777" w:rsidR="00BF52E9" w:rsidRDefault="00BF52E9">
      <w:pPr>
        <w:pStyle w:val="TOC2"/>
        <w:tabs>
          <w:tab w:val="right" w:leader="dot" w:pos="9350"/>
        </w:tabs>
        <w:rPr>
          <w:noProof/>
        </w:rPr>
      </w:pPr>
      <w:hyperlink w:anchor="_Toc235444292" w:history="1">
        <w:r w:rsidRPr="00BB3FDC">
          <w:rPr>
            <w:rStyle w:val="Hyperlink"/>
            <w:noProof/>
          </w:rPr>
          <w:t>4.3 Standard Accessories</w:t>
        </w:r>
        <w:r>
          <w:rPr>
            <w:noProof/>
          </w:rPr>
          <w:tab/>
        </w:r>
        <w:r>
          <w:rPr>
            <w:noProof/>
          </w:rPr>
          <w:fldChar w:fldCharType="begin"/>
        </w:r>
        <w:r>
          <w:rPr>
            <w:noProof/>
          </w:rPr>
          <w:instrText xml:space="preserve"> PAGEREF _Toc235444292 \h </w:instrText>
        </w:r>
        <w:r>
          <w:rPr>
            <w:noProof/>
          </w:rPr>
        </w:r>
        <w:r>
          <w:rPr>
            <w:noProof/>
          </w:rPr>
          <w:fldChar w:fldCharType="separate"/>
        </w:r>
        <w:r>
          <w:rPr>
            <w:noProof/>
          </w:rPr>
          <w:t>15</w:t>
        </w:r>
        <w:r>
          <w:rPr>
            <w:noProof/>
          </w:rPr>
          <w:fldChar w:fldCharType="end"/>
        </w:r>
      </w:hyperlink>
    </w:p>
    <w:p w14:paraId="3F93BDDA" w14:textId="77777777" w:rsidR="00BF52E9" w:rsidRDefault="00BF52E9">
      <w:pPr>
        <w:pStyle w:val="TOC2"/>
        <w:tabs>
          <w:tab w:val="right" w:leader="dot" w:pos="9350"/>
        </w:tabs>
        <w:rPr>
          <w:noProof/>
        </w:rPr>
      </w:pPr>
      <w:hyperlink w:anchor="_Toc235444293" w:history="1">
        <w:r w:rsidRPr="00BB3FDC">
          <w:rPr>
            <w:rStyle w:val="Hyperlink"/>
            <w:noProof/>
          </w:rPr>
          <w:t>4.4 Installation Requirements</w:t>
        </w:r>
        <w:r>
          <w:rPr>
            <w:noProof/>
          </w:rPr>
          <w:tab/>
        </w:r>
        <w:r>
          <w:rPr>
            <w:noProof/>
          </w:rPr>
          <w:fldChar w:fldCharType="begin"/>
        </w:r>
        <w:r>
          <w:rPr>
            <w:noProof/>
          </w:rPr>
          <w:instrText xml:space="preserve"> PAGEREF _Toc235444293 \h </w:instrText>
        </w:r>
        <w:r>
          <w:rPr>
            <w:noProof/>
          </w:rPr>
        </w:r>
        <w:r>
          <w:rPr>
            <w:noProof/>
          </w:rPr>
          <w:fldChar w:fldCharType="separate"/>
        </w:r>
        <w:r>
          <w:rPr>
            <w:noProof/>
          </w:rPr>
          <w:t>16</w:t>
        </w:r>
        <w:r>
          <w:rPr>
            <w:noProof/>
          </w:rPr>
          <w:fldChar w:fldCharType="end"/>
        </w:r>
      </w:hyperlink>
    </w:p>
    <w:p w14:paraId="21E73455" w14:textId="77777777" w:rsidR="00BF52E9" w:rsidRDefault="00BF52E9">
      <w:pPr>
        <w:pStyle w:val="TOC2"/>
        <w:tabs>
          <w:tab w:val="right" w:leader="dot" w:pos="9350"/>
        </w:tabs>
        <w:rPr>
          <w:noProof/>
        </w:rPr>
      </w:pPr>
      <w:hyperlink w:anchor="_Toc235444294" w:history="1">
        <w:r w:rsidRPr="00BB3FDC">
          <w:rPr>
            <w:rStyle w:val="Hyperlink"/>
            <w:noProof/>
          </w:rPr>
          <w:t>4.5 Documentation</w:t>
        </w:r>
        <w:r>
          <w:rPr>
            <w:noProof/>
          </w:rPr>
          <w:tab/>
        </w:r>
        <w:r>
          <w:rPr>
            <w:noProof/>
          </w:rPr>
          <w:fldChar w:fldCharType="begin"/>
        </w:r>
        <w:r>
          <w:rPr>
            <w:noProof/>
          </w:rPr>
          <w:instrText xml:space="preserve"> PAGEREF _Toc235444294 \h </w:instrText>
        </w:r>
        <w:r>
          <w:rPr>
            <w:noProof/>
          </w:rPr>
        </w:r>
        <w:r>
          <w:rPr>
            <w:noProof/>
          </w:rPr>
          <w:fldChar w:fldCharType="separate"/>
        </w:r>
        <w:r>
          <w:rPr>
            <w:noProof/>
          </w:rPr>
          <w:t>16</w:t>
        </w:r>
        <w:r>
          <w:rPr>
            <w:noProof/>
          </w:rPr>
          <w:fldChar w:fldCharType="end"/>
        </w:r>
      </w:hyperlink>
    </w:p>
    <w:p w14:paraId="3DCF5614" w14:textId="77777777" w:rsidR="00BF52E9" w:rsidRDefault="00BF52E9">
      <w:pPr>
        <w:pStyle w:val="TOC2"/>
        <w:tabs>
          <w:tab w:val="right" w:leader="dot" w:pos="9350"/>
        </w:tabs>
        <w:rPr>
          <w:noProof/>
        </w:rPr>
      </w:pPr>
      <w:hyperlink w:anchor="_Toc235444295" w:history="1">
        <w:r w:rsidRPr="00BB3FDC">
          <w:rPr>
            <w:rStyle w:val="Hyperlink"/>
            <w:noProof/>
          </w:rPr>
          <w:t>4.6 Training</w:t>
        </w:r>
        <w:r>
          <w:rPr>
            <w:noProof/>
          </w:rPr>
          <w:tab/>
        </w:r>
        <w:r>
          <w:rPr>
            <w:noProof/>
          </w:rPr>
          <w:fldChar w:fldCharType="begin"/>
        </w:r>
        <w:r>
          <w:rPr>
            <w:noProof/>
          </w:rPr>
          <w:instrText xml:space="preserve"> PAGEREF _Toc235444295 \h </w:instrText>
        </w:r>
        <w:r>
          <w:rPr>
            <w:noProof/>
          </w:rPr>
        </w:r>
        <w:r>
          <w:rPr>
            <w:noProof/>
          </w:rPr>
          <w:fldChar w:fldCharType="separate"/>
        </w:r>
        <w:r>
          <w:rPr>
            <w:noProof/>
          </w:rPr>
          <w:t>16</w:t>
        </w:r>
        <w:r>
          <w:rPr>
            <w:noProof/>
          </w:rPr>
          <w:fldChar w:fldCharType="end"/>
        </w:r>
      </w:hyperlink>
    </w:p>
    <w:p w14:paraId="562615C1" w14:textId="77777777" w:rsidR="00BF52E9" w:rsidRDefault="00BF52E9">
      <w:pPr>
        <w:pStyle w:val="TOC2"/>
        <w:tabs>
          <w:tab w:val="right" w:leader="dot" w:pos="9350"/>
        </w:tabs>
        <w:rPr>
          <w:noProof/>
        </w:rPr>
      </w:pPr>
      <w:hyperlink w:anchor="_Toc235444296" w:history="1">
        <w:r w:rsidRPr="00BB3FDC">
          <w:rPr>
            <w:rStyle w:val="Hyperlink"/>
            <w:noProof/>
          </w:rPr>
          <w:t>4.7 Warranty</w:t>
        </w:r>
        <w:r>
          <w:rPr>
            <w:noProof/>
          </w:rPr>
          <w:tab/>
        </w:r>
        <w:r>
          <w:rPr>
            <w:noProof/>
          </w:rPr>
          <w:fldChar w:fldCharType="begin"/>
        </w:r>
        <w:r>
          <w:rPr>
            <w:noProof/>
          </w:rPr>
          <w:instrText xml:space="preserve"> PAGEREF _Toc235444296 \h </w:instrText>
        </w:r>
        <w:r>
          <w:rPr>
            <w:noProof/>
          </w:rPr>
        </w:r>
        <w:r>
          <w:rPr>
            <w:noProof/>
          </w:rPr>
          <w:fldChar w:fldCharType="separate"/>
        </w:r>
        <w:r>
          <w:rPr>
            <w:noProof/>
          </w:rPr>
          <w:t>16</w:t>
        </w:r>
        <w:r>
          <w:rPr>
            <w:noProof/>
          </w:rPr>
          <w:fldChar w:fldCharType="end"/>
        </w:r>
      </w:hyperlink>
    </w:p>
    <w:p w14:paraId="0E1D7AD0" w14:textId="77777777" w:rsidR="00BF52E9" w:rsidRDefault="00BF52E9">
      <w:pPr>
        <w:pStyle w:val="TOC1"/>
        <w:tabs>
          <w:tab w:val="right" w:leader="dot" w:pos="9350"/>
        </w:tabs>
        <w:rPr>
          <w:noProof/>
        </w:rPr>
      </w:pPr>
      <w:hyperlink w:anchor="_Toc235444297" w:history="1">
        <w:r w:rsidRPr="00BB3FDC">
          <w:rPr>
            <w:rStyle w:val="Hyperlink"/>
            <w:noProof/>
          </w:rPr>
          <w:t>5. BP APPARATUS</w:t>
        </w:r>
        <w:r>
          <w:rPr>
            <w:noProof/>
          </w:rPr>
          <w:tab/>
        </w:r>
        <w:r>
          <w:rPr>
            <w:noProof/>
          </w:rPr>
          <w:fldChar w:fldCharType="begin"/>
        </w:r>
        <w:r>
          <w:rPr>
            <w:noProof/>
          </w:rPr>
          <w:instrText xml:space="preserve"> PAGEREF _Toc235444297 \h </w:instrText>
        </w:r>
        <w:r>
          <w:rPr>
            <w:noProof/>
          </w:rPr>
        </w:r>
        <w:r>
          <w:rPr>
            <w:noProof/>
          </w:rPr>
          <w:fldChar w:fldCharType="separate"/>
        </w:r>
        <w:r>
          <w:rPr>
            <w:noProof/>
          </w:rPr>
          <w:t>17</w:t>
        </w:r>
        <w:r>
          <w:rPr>
            <w:noProof/>
          </w:rPr>
          <w:fldChar w:fldCharType="end"/>
        </w:r>
      </w:hyperlink>
    </w:p>
    <w:p w14:paraId="1BFD2E0B" w14:textId="77777777" w:rsidR="00BF52E9" w:rsidRDefault="00BF52E9">
      <w:pPr>
        <w:pStyle w:val="TOC2"/>
        <w:tabs>
          <w:tab w:val="right" w:leader="dot" w:pos="9350"/>
        </w:tabs>
        <w:rPr>
          <w:noProof/>
        </w:rPr>
      </w:pPr>
      <w:hyperlink w:anchor="_Toc235444298" w:history="1">
        <w:r w:rsidRPr="00BB3FDC">
          <w:rPr>
            <w:rStyle w:val="Hyperlink"/>
            <w:noProof/>
          </w:rPr>
          <w:t>5.1 Clinical &amp; Functional Specifications</w:t>
        </w:r>
        <w:r>
          <w:rPr>
            <w:noProof/>
          </w:rPr>
          <w:tab/>
        </w:r>
        <w:r>
          <w:rPr>
            <w:noProof/>
          </w:rPr>
          <w:fldChar w:fldCharType="begin"/>
        </w:r>
        <w:r>
          <w:rPr>
            <w:noProof/>
          </w:rPr>
          <w:instrText xml:space="preserve"> PAGEREF _Toc235444298 \h </w:instrText>
        </w:r>
        <w:r>
          <w:rPr>
            <w:noProof/>
          </w:rPr>
        </w:r>
        <w:r>
          <w:rPr>
            <w:noProof/>
          </w:rPr>
          <w:fldChar w:fldCharType="separate"/>
        </w:r>
        <w:r>
          <w:rPr>
            <w:noProof/>
          </w:rPr>
          <w:t>17</w:t>
        </w:r>
        <w:r>
          <w:rPr>
            <w:noProof/>
          </w:rPr>
          <w:fldChar w:fldCharType="end"/>
        </w:r>
      </w:hyperlink>
    </w:p>
    <w:p w14:paraId="5ADC237A" w14:textId="77777777" w:rsidR="00BF52E9" w:rsidRDefault="00BF52E9">
      <w:pPr>
        <w:pStyle w:val="TOC2"/>
        <w:tabs>
          <w:tab w:val="right" w:leader="dot" w:pos="9350"/>
        </w:tabs>
        <w:rPr>
          <w:noProof/>
        </w:rPr>
      </w:pPr>
      <w:hyperlink w:anchor="_Toc235444299" w:history="1">
        <w:r w:rsidRPr="00BB3FDC">
          <w:rPr>
            <w:rStyle w:val="Hyperlink"/>
            <w:noProof/>
          </w:rPr>
          <w:t>5.2 Engineering Technical Specifications</w:t>
        </w:r>
        <w:r>
          <w:rPr>
            <w:noProof/>
          </w:rPr>
          <w:tab/>
        </w:r>
        <w:r>
          <w:rPr>
            <w:noProof/>
          </w:rPr>
          <w:fldChar w:fldCharType="begin"/>
        </w:r>
        <w:r>
          <w:rPr>
            <w:noProof/>
          </w:rPr>
          <w:instrText xml:space="preserve"> PAGEREF _Toc235444299 \h </w:instrText>
        </w:r>
        <w:r>
          <w:rPr>
            <w:noProof/>
          </w:rPr>
        </w:r>
        <w:r>
          <w:rPr>
            <w:noProof/>
          </w:rPr>
          <w:fldChar w:fldCharType="separate"/>
        </w:r>
        <w:r>
          <w:rPr>
            <w:noProof/>
          </w:rPr>
          <w:t>17</w:t>
        </w:r>
        <w:r>
          <w:rPr>
            <w:noProof/>
          </w:rPr>
          <w:fldChar w:fldCharType="end"/>
        </w:r>
      </w:hyperlink>
    </w:p>
    <w:p w14:paraId="4A49E419" w14:textId="77777777" w:rsidR="00BF52E9" w:rsidRDefault="00BF52E9">
      <w:pPr>
        <w:pStyle w:val="TOC2"/>
        <w:tabs>
          <w:tab w:val="right" w:leader="dot" w:pos="9350"/>
        </w:tabs>
        <w:rPr>
          <w:noProof/>
        </w:rPr>
      </w:pPr>
      <w:hyperlink w:anchor="_Toc235444300" w:history="1">
        <w:r w:rsidRPr="00BB3FDC">
          <w:rPr>
            <w:rStyle w:val="Hyperlink"/>
            <w:noProof/>
          </w:rPr>
          <w:t>5.3 Standard Accessories</w:t>
        </w:r>
        <w:r>
          <w:rPr>
            <w:noProof/>
          </w:rPr>
          <w:tab/>
        </w:r>
        <w:r>
          <w:rPr>
            <w:noProof/>
          </w:rPr>
          <w:fldChar w:fldCharType="begin"/>
        </w:r>
        <w:r>
          <w:rPr>
            <w:noProof/>
          </w:rPr>
          <w:instrText xml:space="preserve"> PAGEREF _Toc235444300 \h </w:instrText>
        </w:r>
        <w:r>
          <w:rPr>
            <w:noProof/>
          </w:rPr>
        </w:r>
        <w:r>
          <w:rPr>
            <w:noProof/>
          </w:rPr>
          <w:fldChar w:fldCharType="separate"/>
        </w:r>
        <w:r>
          <w:rPr>
            <w:noProof/>
          </w:rPr>
          <w:t>17</w:t>
        </w:r>
        <w:r>
          <w:rPr>
            <w:noProof/>
          </w:rPr>
          <w:fldChar w:fldCharType="end"/>
        </w:r>
      </w:hyperlink>
    </w:p>
    <w:p w14:paraId="0FC078B0" w14:textId="77777777" w:rsidR="00BF52E9" w:rsidRDefault="00BF52E9">
      <w:pPr>
        <w:pStyle w:val="TOC2"/>
        <w:tabs>
          <w:tab w:val="right" w:leader="dot" w:pos="9350"/>
        </w:tabs>
        <w:rPr>
          <w:noProof/>
        </w:rPr>
      </w:pPr>
      <w:hyperlink w:anchor="_Toc235444301" w:history="1">
        <w:r w:rsidRPr="00BB3FDC">
          <w:rPr>
            <w:rStyle w:val="Hyperlink"/>
            <w:noProof/>
          </w:rPr>
          <w:t>5.4 Installation Requirements</w:t>
        </w:r>
        <w:r>
          <w:rPr>
            <w:noProof/>
          </w:rPr>
          <w:tab/>
        </w:r>
        <w:r>
          <w:rPr>
            <w:noProof/>
          </w:rPr>
          <w:fldChar w:fldCharType="begin"/>
        </w:r>
        <w:r>
          <w:rPr>
            <w:noProof/>
          </w:rPr>
          <w:instrText xml:space="preserve"> PAGEREF _Toc235444301 \h </w:instrText>
        </w:r>
        <w:r>
          <w:rPr>
            <w:noProof/>
          </w:rPr>
        </w:r>
        <w:r>
          <w:rPr>
            <w:noProof/>
          </w:rPr>
          <w:fldChar w:fldCharType="separate"/>
        </w:r>
        <w:r>
          <w:rPr>
            <w:noProof/>
          </w:rPr>
          <w:t>18</w:t>
        </w:r>
        <w:r>
          <w:rPr>
            <w:noProof/>
          </w:rPr>
          <w:fldChar w:fldCharType="end"/>
        </w:r>
      </w:hyperlink>
    </w:p>
    <w:p w14:paraId="65E2B71A" w14:textId="77777777" w:rsidR="00BF52E9" w:rsidRDefault="00BF52E9">
      <w:pPr>
        <w:pStyle w:val="TOC2"/>
        <w:tabs>
          <w:tab w:val="right" w:leader="dot" w:pos="9350"/>
        </w:tabs>
        <w:rPr>
          <w:noProof/>
        </w:rPr>
      </w:pPr>
      <w:hyperlink w:anchor="_Toc235444302" w:history="1">
        <w:r w:rsidRPr="00BB3FDC">
          <w:rPr>
            <w:rStyle w:val="Hyperlink"/>
            <w:noProof/>
          </w:rPr>
          <w:t>5.5 Documentation</w:t>
        </w:r>
        <w:r>
          <w:rPr>
            <w:noProof/>
          </w:rPr>
          <w:tab/>
        </w:r>
        <w:r>
          <w:rPr>
            <w:noProof/>
          </w:rPr>
          <w:fldChar w:fldCharType="begin"/>
        </w:r>
        <w:r>
          <w:rPr>
            <w:noProof/>
          </w:rPr>
          <w:instrText xml:space="preserve"> PAGEREF _Toc235444302 \h </w:instrText>
        </w:r>
        <w:r>
          <w:rPr>
            <w:noProof/>
          </w:rPr>
        </w:r>
        <w:r>
          <w:rPr>
            <w:noProof/>
          </w:rPr>
          <w:fldChar w:fldCharType="separate"/>
        </w:r>
        <w:r>
          <w:rPr>
            <w:noProof/>
          </w:rPr>
          <w:t>18</w:t>
        </w:r>
        <w:r>
          <w:rPr>
            <w:noProof/>
          </w:rPr>
          <w:fldChar w:fldCharType="end"/>
        </w:r>
      </w:hyperlink>
    </w:p>
    <w:p w14:paraId="45973F01" w14:textId="77777777" w:rsidR="00BF52E9" w:rsidRDefault="00BF52E9">
      <w:pPr>
        <w:pStyle w:val="TOC2"/>
        <w:tabs>
          <w:tab w:val="right" w:leader="dot" w:pos="9350"/>
        </w:tabs>
        <w:rPr>
          <w:noProof/>
        </w:rPr>
      </w:pPr>
      <w:hyperlink w:anchor="_Toc235444303" w:history="1">
        <w:r w:rsidRPr="00BB3FDC">
          <w:rPr>
            <w:rStyle w:val="Hyperlink"/>
            <w:noProof/>
          </w:rPr>
          <w:t>5.6 Training</w:t>
        </w:r>
        <w:r>
          <w:rPr>
            <w:noProof/>
          </w:rPr>
          <w:tab/>
        </w:r>
        <w:r>
          <w:rPr>
            <w:noProof/>
          </w:rPr>
          <w:fldChar w:fldCharType="begin"/>
        </w:r>
        <w:r>
          <w:rPr>
            <w:noProof/>
          </w:rPr>
          <w:instrText xml:space="preserve"> PAGEREF _Toc235444303 \h </w:instrText>
        </w:r>
        <w:r>
          <w:rPr>
            <w:noProof/>
          </w:rPr>
        </w:r>
        <w:r>
          <w:rPr>
            <w:noProof/>
          </w:rPr>
          <w:fldChar w:fldCharType="separate"/>
        </w:r>
        <w:r>
          <w:rPr>
            <w:noProof/>
          </w:rPr>
          <w:t>18</w:t>
        </w:r>
        <w:r>
          <w:rPr>
            <w:noProof/>
          </w:rPr>
          <w:fldChar w:fldCharType="end"/>
        </w:r>
      </w:hyperlink>
    </w:p>
    <w:p w14:paraId="5658EC0B" w14:textId="77777777" w:rsidR="00BF52E9" w:rsidRDefault="00BF52E9">
      <w:pPr>
        <w:pStyle w:val="TOC2"/>
        <w:tabs>
          <w:tab w:val="right" w:leader="dot" w:pos="9350"/>
        </w:tabs>
        <w:rPr>
          <w:noProof/>
        </w:rPr>
      </w:pPr>
      <w:hyperlink w:anchor="_Toc235444304" w:history="1">
        <w:r w:rsidRPr="00BB3FDC">
          <w:rPr>
            <w:rStyle w:val="Hyperlink"/>
            <w:noProof/>
          </w:rPr>
          <w:t>5.7 Warranty</w:t>
        </w:r>
        <w:r>
          <w:rPr>
            <w:noProof/>
          </w:rPr>
          <w:tab/>
        </w:r>
        <w:r>
          <w:rPr>
            <w:noProof/>
          </w:rPr>
          <w:fldChar w:fldCharType="begin"/>
        </w:r>
        <w:r>
          <w:rPr>
            <w:noProof/>
          </w:rPr>
          <w:instrText xml:space="preserve"> PAGEREF _Toc235444304 \h </w:instrText>
        </w:r>
        <w:r>
          <w:rPr>
            <w:noProof/>
          </w:rPr>
        </w:r>
        <w:r>
          <w:rPr>
            <w:noProof/>
          </w:rPr>
          <w:fldChar w:fldCharType="separate"/>
        </w:r>
        <w:r>
          <w:rPr>
            <w:noProof/>
          </w:rPr>
          <w:t>18</w:t>
        </w:r>
        <w:r>
          <w:rPr>
            <w:noProof/>
          </w:rPr>
          <w:fldChar w:fldCharType="end"/>
        </w:r>
      </w:hyperlink>
    </w:p>
    <w:p w14:paraId="2C64444E" w14:textId="77777777" w:rsidR="00BF52E9" w:rsidRDefault="00BF52E9">
      <w:pPr>
        <w:pStyle w:val="TOC1"/>
        <w:tabs>
          <w:tab w:val="right" w:leader="dot" w:pos="9350"/>
        </w:tabs>
        <w:rPr>
          <w:noProof/>
        </w:rPr>
      </w:pPr>
      <w:hyperlink w:anchor="_Toc235444305" w:history="1">
        <w:r w:rsidRPr="00BB3FDC">
          <w:rPr>
            <w:rStyle w:val="Hyperlink"/>
            <w:noProof/>
          </w:rPr>
          <w:t>6. WEIGHT AND HEIGHT MACHINE</w:t>
        </w:r>
        <w:r>
          <w:rPr>
            <w:noProof/>
          </w:rPr>
          <w:tab/>
        </w:r>
        <w:r>
          <w:rPr>
            <w:noProof/>
          </w:rPr>
          <w:fldChar w:fldCharType="begin"/>
        </w:r>
        <w:r>
          <w:rPr>
            <w:noProof/>
          </w:rPr>
          <w:instrText xml:space="preserve"> PAGEREF _Toc235444305 \h </w:instrText>
        </w:r>
        <w:r>
          <w:rPr>
            <w:noProof/>
          </w:rPr>
        </w:r>
        <w:r>
          <w:rPr>
            <w:noProof/>
          </w:rPr>
          <w:fldChar w:fldCharType="separate"/>
        </w:r>
        <w:r>
          <w:rPr>
            <w:noProof/>
          </w:rPr>
          <w:t>19</w:t>
        </w:r>
        <w:r>
          <w:rPr>
            <w:noProof/>
          </w:rPr>
          <w:fldChar w:fldCharType="end"/>
        </w:r>
      </w:hyperlink>
    </w:p>
    <w:p w14:paraId="1D9D23CD" w14:textId="77777777" w:rsidR="00BF52E9" w:rsidRDefault="00BF52E9">
      <w:pPr>
        <w:pStyle w:val="TOC2"/>
        <w:tabs>
          <w:tab w:val="right" w:leader="dot" w:pos="9350"/>
        </w:tabs>
        <w:rPr>
          <w:noProof/>
        </w:rPr>
      </w:pPr>
      <w:hyperlink w:anchor="_Toc235444306" w:history="1">
        <w:r w:rsidRPr="00BB3FDC">
          <w:rPr>
            <w:rStyle w:val="Hyperlink"/>
            <w:noProof/>
          </w:rPr>
          <w:t>6.1 Clinical &amp; Functional Specifications</w:t>
        </w:r>
        <w:r>
          <w:rPr>
            <w:noProof/>
          </w:rPr>
          <w:tab/>
        </w:r>
        <w:r>
          <w:rPr>
            <w:noProof/>
          </w:rPr>
          <w:fldChar w:fldCharType="begin"/>
        </w:r>
        <w:r>
          <w:rPr>
            <w:noProof/>
          </w:rPr>
          <w:instrText xml:space="preserve"> PAGEREF _Toc235444306 \h </w:instrText>
        </w:r>
        <w:r>
          <w:rPr>
            <w:noProof/>
          </w:rPr>
        </w:r>
        <w:r>
          <w:rPr>
            <w:noProof/>
          </w:rPr>
          <w:fldChar w:fldCharType="separate"/>
        </w:r>
        <w:r>
          <w:rPr>
            <w:noProof/>
          </w:rPr>
          <w:t>19</w:t>
        </w:r>
        <w:r>
          <w:rPr>
            <w:noProof/>
          </w:rPr>
          <w:fldChar w:fldCharType="end"/>
        </w:r>
      </w:hyperlink>
    </w:p>
    <w:p w14:paraId="3073438B" w14:textId="77777777" w:rsidR="00BF52E9" w:rsidRDefault="00BF52E9">
      <w:pPr>
        <w:pStyle w:val="TOC2"/>
        <w:tabs>
          <w:tab w:val="right" w:leader="dot" w:pos="9350"/>
        </w:tabs>
        <w:rPr>
          <w:noProof/>
        </w:rPr>
      </w:pPr>
      <w:hyperlink w:anchor="_Toc235444307" w:history="1">
        <w:r w:rsidRPr="00BB3FDC">
          <w:rPr>
            <w:rStyle w:val="Hyperlink"/>
            <w:noProof/>
          </w:rPr>
          <w:t>6.2 Engineering Technical Specifications</w:t>
        </w:r>
        <w:r>
          <w:rPr>
            <w:noProof/>
          </w:rPr>
          <w:tab/>
        </w:r>
        <w:r>
          <w:rPr>
            <w:noProof/>
          </w:rPr>
          <w:fldChar w:fldCharType="begin"/>
        </w:r>
        <w:r>
          <w:rPr>
            <w:noProof/>
          </w:rPr>
          <w:instrText xml:space="preserve"> PAGEREF _Toc235444307 \h </w:instrText>
        </w:r>
        <w:r>
          <w:rPr>
            <w:noProof/>
          </w:rPr>
        </w:r>
        <w:r>
          <w:rPr>
            <w:noProof/>
          </w:rPr>
          <w:fldChar w:fldCharType="separate"/>
        </w:r>
        <w:r>
          <w:rPr>
            <w:noProof/>
          </w:rPr>
          <w:t>19</w:t>
        </w:r>
        <w:r>
          <w:rPr>
            <w:noProof/>
          </w:rPr>
          <w:fldChar w:fldCharType="end"/>
        </w:r>
      </w:hyperlink>
    </w:p>
    <w:p w14:paraId="50F2FDB1" w14:textId="77777777" w:rsidR="00BF52E9" w:rsidRDefault="00BF52E9">
      <w:pPr>
        <w:pStyle w:val="TOC2"/>
        <w:tabs>
          <w:tab w:val="right" w:leader="dot" w:pos="9350"/>
        </w:tabs>
        <w:rPr>
          <w:noProof/>
        </w:rPr>
      </w:pPr>
      <w:hyperlink w:anchor="_Toc235444308" w:history="1">
        <w:r w:rsidRPr="00BB3FDC">
          <w:rPr>
            <w:rStyle w:val="Hyperlink"/>
            <w:noProof/>
          </w:rPr>
          <w:t>6.3 Standard Accessories</w:t>
        </w:r>
        <w:r>
          <w:rPr>
            <w:noProof/>
          </w:rPr>
          <w:tab/>
        </w:r>
        <w:r>
          <w:rPr>
            <w:noProof/>
          </w:rPr>
          <w:fldChar w:fldCharType="begin"/>
        </w:r>
        <w:r>
          <w:rPr>
            <w:noProof/>
          </w:rPr>
          <w:instrText xml:space="preserve"> PAGEREF _Toc235444308 \h </w:instrText>
        </w:r>
        <w:r>
          <w:rPr>
            <w:noProof/>
          </w:rPr>
        </w:r>
        <w:r>
          <w:rPr>
            <w:noProof/>
          </w:rPr>
          <w:fldChar w:fldCharType="separate"/>
        </w:r>
        <w:r>
          <w:rPr>
            <w:noProof/>
          </w:rPr>
          <w:t>19</w:t>
        </w:r>
        <w:r>
          <w:rPr>
            <w:noProof/>
          </w:rPr>
          <w:fldChar w:fldCharType="end"/>
        </w:r>
      </w:hyperlink>
    </w:p>
    <w:p w14:paraId="14FB531C" w14:textId="77777777" w:rsidR="00BF52E9" w:rsidRDefault="00BF52E9">
      <w:pPr>
        <w:pStyle w:val="TOC2"/>
        <w:tabs>
          <w:tab w:val="right" w:leader="dot" w:pos="9350"/>
        </w:tabs>
        <w:rPr>
          <w:noProof/>
        </w:rPr>
      </w:pPr>
      <w:hyperlink w:anchor="_Toc235444309" w:history="1">
        <w:r w:rsidRPr="00BB3FDC">
          <w:rPr>
            <w:rStyle w:val="Hyperlink"/>
            <w:noProof/>
          </w:rPr>
          <w:t>6.4 Installation Requirements</w:t>
        </w:r>
        <w:r>
          <w:rPr>
            <w:noProof/>
          </w:rPr>
          <w:tab/>
        </w:r>
        <w:r>
          <w:rPr>
            <w:noProof/>
          </w:rPr>
          <w:fldChar w:fldCharType="begin"/>
        </w:r>
        <w:r>
          <w:rPr>
            <w:noProof/>
          </w:rPr>
          <w:instrText xml:space="preserve"> PAGEREF _Toc235444309 \h </w:instrText>
        </w:r>
        <w:r>
          <w:rPr>
            <w:noProof/>
          </w:rPr>
        </w:r>
        <w:r>
          <w:rPr>
            <w:noProof/>
          </w:rPr>
          <w:fldChar w:fldCharType="separate"/>
        </w:r>
        <w:r>
          <w:rPr>
            <w:noProof/>
          </w:rPr>
          <w:t>20</w:t>
        </w:r>
        <w:r>
          <w:rPr>
            <w:noProof/>
          </w:rPr>
          <w:fldChar w:fldCharType="end"/>
        </w:r>
      </w:hyperlink>
    </w:p>
    <w:p w14:paraId="08B00A8E" w14:textId="77777777" w:rsidR="00BF52E9" w:rsidRDefault="00BF52E9">
      <w:pPr>
        <w:pStyle w:val="TOC2"/>
        <w:tabs>
          <w:tab w:val="right" w:leader="dot" w:pos="9350"/>
        </w:tabs>
        <w:rPr>
          <w:noProof/>
        </w:rPr>
      </w:pPr>
      <w:hyperlink w:anchor="_Toc235444310" w:history="1">
        <w:r w:rsidRPr="00BB3FDC">
          <w:rPr>
            <w:rStyle w:val="Hyperlink"/>
            <w:noProof/>
          </w:rPr>
          <w:t>6.5 Documentation</w:t>
        </w:r>
        <w:r>
          <w:rPr>
            <w:noProof/>
          </w:rPr>
          <w:tab/>
        </w:r>
        <w:r>
          <w:rPr>
            <w:noProof/>
          </w:rPr>
          <w:fldChar w:fldCharType="begin"/>
        </w:r>
        <w:r>
          <w:rPr>
            <w:noProof/>
          </w:rPr>
          <w:instrText xml:space="preserve"> PAGEREF _Toc235444310 \h </w:instrText>
        </w:r>
        <w:r>
          <w:rPr>
            <w:noProof/>
          </w:rPr>
        </w:r>
        <w:r>
          <w:rPr>
            <w:noProof/>
          </w:rPr>
          <w:fldChar w:fldCharType="separate"/>
        </w:r>
        <w:r>
          <w:rPr>
            <w:noProof/>
          </w:rPr>
          <w:t>20</w:t>
        </w:r>
        <w:r>
          <w:rPr>
            <w:noProof/>
          </w:rPr>
          <w:fldChar w:fldCharType="end"/>
        </w:r>
      </w:hyperlink>
    </w:p>
    <w:p w14:paraId="64919199" w14:textId="77777777" w:rsidR="00BF52E9" w:rsidRDefault="00BF52E9">
      <w:pPr>
        <w:pStyle w:val="TOC2"/>
        <w:tabs>
          <w:tab w:val="right" w:leader="dot" w:pos="9350"/>
        </w:tabs>
        <w:rPr>
          <w:noProof/>
        </w:rPr>
      </w:pPr>
      <w:hyperlink w:anchor="_Toc235444311" w:history="1">
        <w:r w:rsidRPr="00BB3FDC">
          <w:rPr>
            <w:rStyle w:val="Hyperlink"/>
            <w:noProof/>
          </w:rPr>
          <w:t>6.6 Training</w:t>
        </w:r>
        <w:r>
          <w:rPr>
            <w:noProof/>
          </w:rPr>
          <w:tab/>
        </w:r>
        <w:r>
          <w:rPr>
            <w:noProof/>
          </w:rPr>
          <w:fldChar w:fldCharType="begin"/>
        </w:r>
        <w:r>
          <w:rPr>
            <w:noProof/>
          </w:rPr>
          <w:instrText xml:space="preserve"> PAGEREF _Toc235444311 \h </w:instrText>
        </w:r>
        <w:r>
          <w:rPr>
            <w:noProof/>
          </w:rPr>
        </w:r>
        <w:r>
          <w:rPr>
            <w:noProof/>
          </w:rPr>
          <w:fldChar w:fldCharType="separate"/>
        </w:r>
        <w:r>
          <w:rPr>
            <w:noProof/>
          </w:rPr>
          <w:t>20</w:t>
        </w:r>
        <w:r>
          <w:rPr>
            <w:noProof/>
          </w:rPr>
          <w:fldChar w:fldCharType="end"/>
        </w:r>
      </w:hyperlink>
    </w:p>
    <w:p w14:paraId="3F8B7446" w14:textId="77777777" w:rsidR="00BF52E9" w:rsidRDefault="00BF52E9">
      <w:pPr>
        <w:pStyle w:val="TOC2"/>
        <w:tabs>
          <w:tab w:val="right" w:leader="dot" w:pos="9350"/>
        </w:tabs>
        <w:rPr>
          <w:noProof/>
        </w:rPr>
      </w:pPr>
      <w:hyperlink w:anchor="_Toc235444312" w:history="1">
        <w:r w:rsidRPr="00BB3FDC">
          <w:rPr>
            <w:rStyle w:val="Hyperlink"/>
            <w:noProof/>
          </w:rPr>
          <w:t>6.7 Warranty</w:t>
        </w:r>
        <w:r>
          <w:rPr>
            <w:noProof/>
          </w:rPr>
          <w:tab/>
        </w:r>
        <w:r>
          <w:rPr>
            <w:noProof/>
          </w:rPr>
          <w:fldChar w:fldCharType="begin"/>
        </w:r>
        <w:r>
          <w:rPr>
            <w:noProof/>
          </w:rPr>
          <w:instrText xml:space="preserve"> PAGEREF _Toc235444312 \h </w:instrText>
        </w:r>
        <w:r>
          <w:rPr>
            <w:noProof/>
          </w:rPr>
        </w:r>
        <w:r>
          <w:rPr>
            <w:noProof/>
          </w:rPr>
          <w:fldChar w:fldCharType="separate"/>
        </w:r>
        <w:r>
          <w:rPr>
            <w:noProof/>
          </w:rPr>
          <w:t>20</w:t>
        </w:r>
        <w:r>
          <w:rPr>
            <w:noProof/>
          </w:rPr>
          <w:fldChar w:fldCharType="end"/>
        </w:r>
      </w:hyperlink>
    </w:p>
    <w:p w14:paraId="63F8652A" w14:textId="77777777" w:rsidR="00BF52E9" w:rsidRDefault="00BF52E9">
      <w:pPr>
        <w:pStyle w:val="TOC1"/>
        <w:tabs>
          <w:tab w:val="right" w:leader="dot" w:pos="9350"/>
        </w:tabs>
        <w:rPr>
          <w:noProof/>
        </w:rPr>
      </w:pPr>
      <w:hyperlink w:anchor="_Toc235444313" w:history="1">
        <w:r w:rsidRPr="00BB3FDC">
          <w:rPr>
            <w:rStyle w:val="Hyperlink"/>
            <w:noProof/>
          </w:rPr>
          <w:t>7. THERMOMETER (DIGITAL, INFRARED)</w:t>
        </w:r>
        <w:r>
          <w:rPr>
            <w:noProof/>
          </w:rPr>
          <w:tab/>
        </w:r>
        <w:r>
          <w:rPr>
            <w:noProof/>
          </w:rPr>
          <w:fldChar w:fldCharType="begin"/>
        </w:r>
        <w:r>
          <w:rPr>
            <w:noProof/>
          </w:rPr>
          <w:instrText xml:space="preserve"> PAGEREF _Toc235444313 \h </w:instrText>
        </w:r>
        <w:r>
          <w:rPr>
            <w:noProof/>
          </w:rPr>
        </w:r>
        <w:r>
          <w:rPr>
            <w:noProof/>
          </w:rPr>
          <w:fldChar w:fldCharType="separate"/>
        </w:r>
        <w:r>
          <w:rPr>
            <w:noProof/>
          </w:rPr>
          <w:t>21</w:t>
        </w:r>
        <w:r>
          <w:rPr>
            <w:noProof/>
          </w:rPr>
          <w:fldChar w:fldCharType="end"/>
        </w:r>
      </w:hyperlink>
    </w:p>
    <w:p w14:paraId="4B4DDDE4" w14:textId="77777777" w:rsidR="00BF52E9" w:rsidRDefault="00BF52E9">
      <w:pPr>
        <w:pStyle w:val="TOC2"/>
        <w:tabs>
          <w:tab w:val="right" w:leader="dot" w:pos="9350"/>
        </w:tabs>
        <w:rPr>
          <w:noProof/>
        </w:rPr>
      </w:pPr>
      <w:hyperlink w:anchor="_Toc235444314" w:history="1">
        <w:r w:rsidRPr="00BB3FDC">
          <w:rPr>
            <w:rStyle w:val="Hyperlink"/>
            <w:noProof/>
          </w:rPr>
          <w:t>7.1 Clinical &amp; Functional Specifications</w:t>
        </w:r>
        <w:r>
          <w:rPr>
            <w:noProof/>
          </w:rPr>
          <w:tab/>
        </w:r>
        <w:r>
          <w:rPr>
            <w:noProof/>
          </w:rPr>
          <w:fldChar w:fldCharType="begin"/>
        </w:r>
        <w:r>
          <w:rPr>
            <w:noProof/>
          </w:rPr>
          <w:instrText xml:space="preserve"> PAGEREF _Toc235444314 \h </w:instrText>
        </w:r>
        <w:r>
          <w:rPr>
            <w:noProof/>
          </w:rPr>
        </w:r>
        <w:r>
          <w:rPr>
            <w:noProof/>
          </w:rPr>
          <w:fldChar w:fldCharType="separate"/>
        </w:r>
        <w:r>
          <w:rPr>
            <w:noProof/>
          </w:rPr>
          <w:t>21</w:t>
        </w:r>
        <w:r>
          <w:rPr>
            <w:noProof/>
          </w:rPr>
          <w:fldChar w:fldCharType="end"/>
        </w:r>
      </w:hyperlink>
    </w:p>
    <w:p w14:paraId="0546414F" w14:textId="77777777" w:rsidR="00BF52E9" w:rsidRDefault="00BF52E9">
      <w:pPr>
        <w:pStyle w:val="TOC2"/>
        <w:tabs>
          <w:tab w:val="right" w:leader="dot" w:pos="9350"/>
        </w:tabs>
        <w:rPr>
          <w:noProof/>
        </w:rPr>
      </w:pPr>
      <w:hyperlink w:anchor="_Toc235444315" w:history="1">
        <w:r w:rsidRPr="00BB3FDC">
          <w:rPr>
            <w:rStyle w:val="Hyperlink"/>
            <w:noProof/>
          </w:rPr>
          <w:t>7.2 Engineering Technical Specifications</w:t>
        </w:r>
        <w:r>
          <w:rPr>
            <w:noProof/>
          </w:rPr>
          <w:tab/>
        </w:r>
        <w:r>
          <w:rPr>
            <w:noProof/>
          </w:rPr>
          <w:fldChar w:fldCharType="begin"/>
        </w:r>
        <w:r>
          <w:rPr>
            <w:noProof/>
          </w:rPr>
          <w:instrText xml:space="preserve"> PAGEREF _Toc235444315 \h </w:instrText>
        </w:r>
        <w:r>
          <w:rPr>
            <w:noProof/>
          </w:rPr>
        </w:r>
        <w:r>
          <w:rPr>
            <w:noProof/>
          </w:rPr>
          <w:fldChar w:fldCharType="separate"/>
        </w:r>
        <w:r>
          <w:rPr>
            <w:noProof/>
          </w:rPr>
          <w:t>21</w:t>
        </w:r>
        <w:r>
          <w:rPr>
            <w:noProof/>
          </w:rPr>
          <w:fldChar w:fldCharType="end"/>
        </w:r>
      </w:hyperlink>
    </w:p>
    <w:p w14:paraId="73442021" w14:textId="77777777" w:rsidR="00BF52E9" w:rsidRDefault="00BF52E9">
      <w:pPr>
        <w:pStyle w:val="TOC2"/>
        <w:tabs>
          <w:tab w:val="right" w:leader="dot" w:pos="9350"/>
        </w:tabs>
        <w:rPr>
          <w:noProof/>
        </w:rPr>
      </w:pPr>
      <w:hyperlink w:anchor="_Toc235444316" w:history="1">
        <w:r w:rsidRPr="00BB3FDC">
          <w:rPr>
            <w:rStyle w:val="Hyperlink"/>
            <w:noProof/>
          </w:rPr>
          <w:t>7.3 Standard Accessories</w:t>
        </w:r>
        <w:r>
          <w:rPr>
            <w:noProof/>
          </w:rPr>
          <w:tab/>
        </w:r>
        <w:r>
          <w:rPr>
            <w:noProof/>
          </w:rPr>
          <w:fldChar w:fldCharType="begin"/>
        </w:r>
        <w:r>
          <w:rPr>
            <w:noProof/>
          </w:rPr>
          <w:instrText xml:space="preserve"> PAGEREF _Toc235444316 \h </w:instrText>
        </w:r>
        <w:r>
          <w:rPr>
            <w:noProof/>
          </w:rPr>
        </w:r>
        <w:r>
          <w:rPr>
            <w:noProof/>
          </w:rPr>
          <w:fldChar w:fldCharType="separate"/>
        </w:r>
        <w:r>
          <w:rPr>
            <w:noProof/>
          </w:rPr>
          <w:t>21</w:t>
        </w:r>
        <w:r>
          <w:rPr>
            <w:noProof/>
          </w:rPr>
          <w:fldChar w:fldCharType="end"/>
        </w:r>
      </w:hyperlink>
    </w:p>
    <w:p w14:paraId="1791872E" w14:textId="77777777" w:rsidR="00BF52E9" w:rsidRDefault="00BF52E9">
      <w:pPr>
        <w:pStyle w:val="TOC2"/>
        <w:tabs>
          <w:tab w:val="right" w:leader="dot" w:pos="9350"/>
        </w:tabs>
        <w:rPr>
          <w:noProof/>
        </w:rPr>
      </w:pPr>
      <w:hyperlink w:anchor="_Toc235444317" w:history="1">
        <w:r w:rsidRPr="00BB3FDC">
          <w:rPr>
            <w:rStyle w:val="Hyperlink"/>
            <w:noProof/>
          </w:rPr>
          <w:t>7.4 Installation Requirements</w:t>
        </w:r>
        <w:r>
          <w:rPr>
            <w:noProof/>
          </w:rPr>
          <w:tab/>
        </w:r>
        <w:r>
          <w:rPr>
            <w:noProof/>
          </w:rPr>
          <w:fldChar w:fldCharType="begin"/>
        </w:r>
        <w:r>
          <w:rPr>
            <w:noProof/>
          </w:rPr>
          <w:instrText xml:space="preserve"> PAGEREF _Toc235444317 \h </w:instrText>
        </w:r>
        <w:r>
          <w:rPr>
            <w:noProof/>
          </w:rPr>
        </w:r>
        <w:r>
          <w:rPr>
            <w:noProof/>
          </w:rPr>
          <w:fldChar w:fldCharType="separate"/>
        </w:r>
        <w:r>
          <w:rPr>
            <w:noProof/>
          </w:rPr>
          <w:t>22</w:t>
        </w:r>
        <w:r>
          <w:rPr>
            <w:noProof/>
          </w:rPr>
          <w:fldChar w:fldCharType="end"/>
        </w:r>
      </w:hyperlink>
    </w:p>
    <w:p w14:paraId="44FBA67C" w14:textId="77777777" w:rsidR="00BF52E9" w:rsidRDefault="00BF52E9">
      <w:pPr>
        <w:pStyle w:val="TOC2"/>
        <w:tabs>
          <w:tab w:val="right" w:leader="dot" w:pos="9350"/>
        </w:tabs>
        <w:rPr>
          <w:noProof/>
        </w:rPr>
      </w:pPr>
      <w:hyperlink w:anchor="_Toc235444318" w:history="1">
        <w:r w:rsidRPr="00BB3FDC">
          <w:rPr>
            <w:rStyle w:val="Hyperlink"/>
            <w:noProof/>
          </w:rPr>
          <w:t>7.5 Documentation</w:t>
        </w:r>
        <w:r>
          <w:rPr>
            <w:noProof/>
          </w:rPr>
          <w:tab/>
        </w:r>
        <w:r>
          <w:rPr>
            <w:noProof/>
          </w:rPr>
          <w:fldChar w:fldCharType="begin"/>
        </w:r>
        <w:r>
          <w:rPr>
            <w:noProof/>
          </w:rPr>
          <w:instrText xml:space="preserve"> PAGEREF _Toc235444318 \h </w:instrText>
        </w:r>
        <w:r>
          <w:rPr>
            <w:noProof/>
          </w:rPr>
        </w:r>
        <w:r>
          <w:rPr>
            <w:noProof/>
          </w:rPr>
          <w:fldChar w:fldCharType="separate"/>
        </w:r>
        <w:r>
          <w:rPr>
            <w:noProof/>
          </w:rPr>
          <w:t>22</w:t>
        </w:r>
        <w:r>
          <w:rPr>
            <w:noProof/>
          </w:rPr>
          <w:fldChar w:fldCharType="end"/>
        </w:r>
      </w:hyperlink>
    </w:p>
    <w:p w14:paraId="052EB46C" w14:textId="77777777" w:rsidR="00BF52E9" w:rsidRDefault="00BF52E9">
      <w:pPr>
        <w:pStyle w:val="TOC2"/>
        <w:tabs>
          <w:tab w:val="right" w:leader="dot" w:pos="9350"/>
        </w:tabs>
        <w:rPr>
          <w:noProof/>
        </w:rPr>
      </w:pPr>
      <w:hyperlink w:anchor="_Toc235444319" w:history="1">
        <w:r w:rsidRPr="00BB3FDC">
          <w:rPr>
            <w:rStyle w:val="Hyperlink"/>
            <w:noProof/>
          </w:rPr>
          <w:t>7.6 Training</w:t>
        </w:r>
        <w:r>
          <w:rPr>
            <w:noProof/>
          </w:rPr>
          <w:tab/>
        </w:r>
        <w:r>
          <w:rPr>
            <w:noProof/>
          </w:rPr>
          <w:fldChar w:fldCharType="begin"/>
        </w:r>
        <w:r>
          <w:rPr>
            <w:noProof/>
          </w:rPr>
          <w:instrText xml:space="preserve"> PAGEREF _Toc235444319 \h </w:instrText>
        </w:r>
        <w:r>
          <w:rPr>
            <w:noProof/>
          </w:rPr>
        </w:r>
        <w:r>
          <w:rPr>
            <w:noProof/>
          </w:rPr>
          <w:fldChar w:fldCharType="separate"/>
        </w:r>
        <w:r>
          <w:rPr>
            <w:noProof/>
          </w:rPr>
          <w:t>22</w:t>
        </w:r>
        <w:r>
          <w:rPr>
            <w:noProof/>
          </w:rPr>
          <w:fldChar w:fldCharType="end"/>
        </w:r>
      </w:hyperlink>
    </w:p>
    <w:p w14:paraId="6BCC50C0" w14:textId="77777777" w:rsidR="00BF52E9" w:rsidRDefault="00BF52E9">
      <w:pPr>
        <w:pStyle w:val="TOC2"/>
        <w:tabs>
          <w:tab w:val="right" w:leader="dot" w:pos="9350"/>
        </w:tabs>
        <w:rPr>
          <w:noProof/>
        </w:rPr>
      </w:pPr>
      <w:hyperlink w:anchor="_Toc235444320" w:history="1">
        <w:r w:rsidRPr="00BB3FDC">
          <w:rPr>
            <w:rStyle w:val="Hyperlink"/>
            <w:noProof/>
          </w:rPr>
          <w:t>7.7 Warranty</w:t>
        </w:r>
        <w:r>
          <w:rPr>
            <w:noProof/>
          </w:rPr>
          <w:tab/>
        </w:r>
        <w:r>
          <w:rPr>
            <w:noProof/>
          </w:rPr>
          <w:fldChar w:fldCharType="begin"/>
        </w:r>
        <w:r>
          <w:rPr>
            <w:noProof/>
          </w:rPr>
          <w:instrText xml:space="preserve"> PAGEREF _Toc235444320 \h </w:instrText>
        </w:r>
        <w:r>
          <w:rPr>
            <w:noProof/>
          </w:rPr>
        </w:r>
        <w:r>
          <w:rPr>
            <w:noProof/>
          </w:rPr>
          <w:fldChar w:fldCharType="separate"/>
        </w:r>
        <w:r>
          <w:rPr>
            <w:noProof/>
          </w:rPr>
          <w:t>22</w:t>
        </w:r>
        <w:r>
          <w:rPr>
            <w:noProof/>
          </w:rPr>
          <w:fldChar w:fldCharType="end"/>
        </w:r>
      </w:hyperlink>
    </w:p>
    <w:p w14:paraId="1842B476" w14:textId="77777777" w:rsidR="0096018E" w:rsidRDefault="008E0B37">
      <w:r>
        <w:fldChar w:fldCharType="end"/>
      </w:r>
    </w:p>
    <w:p w14:paraId="5211DD1F" w14:textId="77777777" w:rsidR="0096018E" w:rsidRDefault="0096018E"/>
    <w:p w14:paraId="125CC854" w14:textId="77777777" w:rsidR="0096018E" w:rsidRDefault="008E0B37">
      <w:r>
        <w:br w:type="page"/>
      </w:r>
    </w:p>
    <w:p w14:paraId="0C7DFEBC" w14:textId="77777777" w:rsidR="0096018E" w:rsidRDefault="008E0B37">
      <w:pPr>
        <w:pStyle w:val="Heading1"/>
        <w:shd w:val="clear" w:color="auto" w:fill="1F3864"/>
        <w:ind w:left="200" w:right="200"/>
      </w:pPr>
      <w:bookmarkStart w:id="1" w:name="_Toc235444265"/>
      <w:r>
        <w:t>1. MEDICAL GAS PIPELINE SYSTEM WITH OUTLETS</w:t>
      </w:r>
      <w:bookmarkEnd w:id="1"/>
    </w:p>
    <w:p w14:paraId="58A218F5" w14:textId="77777777" w:rsidR="0096018E" w:rsidRDefault="008E0B37">
      <w:pPr>
        <w:spacing w:before="60" w:after="240"/>
      </w:pPr>
      <w:r>
        <w:rPr>
          <w:i/>
          <w:iCs/>
          <w:color w:val="595959"/>
        </w:rPr>
        <w:t>Quantity: 2</w:t>
      </w:r>
    </w:p>
    <w:p w14:paraId="5DA464B7" w14:textId="77777777" w:rsidR="0096018E" w:rsidRDefault="008E0B37">
      <w:pPr>
        <w:pStyle w:val="Heading2"/>
        <w:pBdr>
          <w:bottom w:val="single" w:sz="6" w:space="3" w:color="2E5AAC"/>
        </w:pBdr>
      </w:pPr>
      <w:bookmarkStart w:id="2" w:name="_Toc235444266"/>
      <w:r>
        <w:t>1.1 Clinical &amp; Functional Specifications</w:t>
      </w:r>
      <w:bookmarkEnd w:id="2"/>
    </w:p>
    <w:p w14:paraId="06B8A809" w14:textId="77777777" w:rsidR="0096018E" w:rsidRDefault="008E0B37">
      <w:pPr>
        <w:spacing w:after="100" w:line="276" w:lineRule="auto"/>
        <w:jc w:val="both"/>
      </w:pPr>
      <w:r>
        <w:t>The Medical Gas Pipeline System (MGPS) shall be a centrally supplied, permanently installed distribution network delivering medical-grade gases (Oxygen, Nitrous Oxide, Medical Air 4-bar, Medical Vacuum, and Anaesthe</w:t>
      </w:r>
      <w:r>
        <w:t>tic Gas Scavenging) to clinical points-of-use throughout the hospital including wards, ICUs, operation theatres, emergency, and recovery areas. The system shall be designed, manufactured, tested, installed, and commissioned in full compliance with HTM 02-0</w:t>
      </w:r>
      <w:r>
        <w:t>1 / NFPA 99 / ISO 7396-1 to ensure uninterrupted, safe, and contamination-free delivery of gases at correct pressure, purity, and flow to every terminal outlet under all clinical loading conditions.</w:t>
      </w:r>
    </w:p>
    <w:p w14:paraId="751315CB" w14:textId="77777777" w:rsidR="0096018E" w:rsidRDefault="008E0B37">
      <w:pPr>
        <w:spacing w:after="100" w:line="276" w:lineRule="auto"/>
        <w:jc w:val="both"/>
      </w:pPr>
      <w:r>
        <w:t>The system shall include gas source manifolds, pressure r</w:t>
      </w:r>
      <w:r>
        <w:t xml:space="preserve">egulation, distribution pipeline, area/zone isolation, alarm monitoring, and terminal outlets. It shall provide continuous automatic changeover between duty, reserve, and emergency banks without pressure fluctuation, and shall permit isolation of any zone </w:t>
      </w:r>
      <w:r>
        <w:t>without disrupting the remainder of the network.</w:t>
      </w:r>
    </w:p>
    <w:p w14:paraId="7837F33F" w14:textId="77777777" w:rsidR="0096018E" w:rsidRDefault="008E0B37">
      <w:pPr>
        <w:pStyle w:val="Heading2"/>
        <w:pBdr>
          <w:bottom w:val="single" w:sz="6" w:space="3" w:color="2E5AAC"/>
        </w:pBdr>
      </w:pPr>
      <w:bookmarkStart w:id="3" w:name="_Toc235444267"/>
      <w:r>
        <w:t>1.2 Engineering Technical Specifications</w:t>
      </w:r>
      <w:bookmarkEnd w:id="3"/>
    </w:p>
    <w:p w14:paraId="157BA450" w14:textId="77777777" w:rsidR="0096018E" w:rsidRDefault="008E0B37">
      <w:pPr>
        <w:pStyle w:val="ListParagraph"/>
        <w:numPr>
          <w:ilvl w:val="0"/>
          <w:numId w:val="2"/>
        </w:numPr>
        <w:spacing w:after="40" w:line="276" w:lineRule="auto"/>
        <w:jc w:val="both"/>
      </w:pPr>
      <w:r>
        <w:rPr>
          <w:b/>
          <w:bCs/>
        </w:rPr>
        <w:t>Applicable Gases:</w:t>
      </w:r>
      <w:r>
        <w:t xml:space="preserve"> Oxygen (O₂), Nitrous Oxide (N₂O), Medical Air 4-bar, Medical Vacuum, AGSS; provision for Carbon Dioxide and Instrument Air 7-bar where clinically in</w:t>
      </w:r>
      <w:r>
        <w:t>dicated.</w:t>
      </w:r>
    </w:p>
    <w:p w14:paraId="435B3E3F" w14:textId="77777777" w:rsidR="0096018E" w:rsidRDefault="008E0B37">
      <w:pPr>
        <w:pStyle w:val="ListParagraph"/>
        <w:numPr>
          <w:ilvl w:val="0"/>
          <w:numId w:val="2"/>
        </w:numPr>
        <w:spacing w:after="40" w:line="276" w:lineRule="auto"/>
        <w:jc w:val="both"/>
      </w:pPr>
      <w:r>
        <w:rPr>
          <w:b/>
          <w:bCs/>
        </w:rPr>
        <w:t>Pipeline Material:</w:t>
      </w:r>
      <w:r>
        <w:t xml:space="preserve"> Degreased seamless medical-grade copper conforming to EN 13348 / ASTM B819, minimum wall thickness suitable for working pressure with a safety factor of not less than 4.</w:t>
      </w:r>
    </w:p>
    <w:p w14:paraId="1E6FBEAC" w14:textId="77777777" w:rsidR="0096018E" w:rsidRDefault="008E0B37">
      <w:pPr>
        <w:pStyle w:val="ListParagraph"/>
        <w:numPr>
          <w:ilvl w:val="0"/>
          <w:numId w:val="2"/>
        </w:numPr>
        <w:spacing w:after="40" w:line="276" w:lineRule="auto"/>
        <w:jc w:val="both"/>
      </w:pPr>
      <w:r>
        <w:rPr>
          <w:b/>
          <w:bCs/>
        </w:rPr>
        <w:t>Jointing:</w:t>
      </w:r>
      <w:r>
        <w:t xml:space="preserve"> Silver brazed under inert nitrogen purge; all jo</w:t>
      </w:r>
      <w:r>
        <w:t>ints traceable and pressure-tested.</w:t>
      </w:r>
    </w:p>
    <w:p w14:paraId="3FF28069" w14:textId="77777777" w:rsidR="0096018E" w:rsidRDefault="008E0B37">
      <w:pPr>
        <w:pStyle w:val="ListParagraph"/>
        <w:numPr>
          <w:ilvl w:val="0"/>
          <w:numId w:val="2"/>
        </w:numPr>
        <w:spacing w:after="40" w:line="276" w:lineRule="auto"/>
        <w:jc w:val="both"/>
      </w:pPr>
      <w:r>
        <w:rPr>
          <w:b/>
          <w:bCs/>
        </w:rPr>
        <w:t>Working Pressure (Distribution):</w:t>
      </w:r>
      <w:r>
        <w:t xml:space="preserve"> Oxygen / N₂O / Medical Air — nominal 4.0—4.5 bar (400—450 kPa); Vacuum — minimum −60 kPa (−450 mmHg or better).</w:t>
      </w:r>
    </w:p>
    <w:p w14:paraId="55351143" w14:textId="77777777" w:rsidR="0096018E" w:rsidRDefault="008E0B37">
      <w:pPr>
        <w:pStyle w:val="ListParagraph"/>
        <w:numPr>
          <w:ilvl w:val="0"/>
          <w:numId w:val="2"/>
        </w:numPr>
        <w:spacing w:after="40" w:line="276" w:lineRule="auto"/>
        <w:jc w:val="both"/>
      </w:pPr>
      <w:r>
        <w:rPr>
          <w:b/>
          <w:bCs/>
        </w:rPr>
        <w:t>Manifold Design:</w:t>
      </w:r>
      <w:r>
        <w:t xml:space="preserve"> Fully automatic duty/standby/reserve changeover; changeover shall not cause distribution pressure deviation exceeding ±10%.</w:t>
      </w:r>
    </w:p>
    <w:p w14:paraId="6FE41E5D" w14:textId="77777777" w:rsidR="0096018E" w:rsidRDefault="008E0B37">
      <w:pPr>
        <w:pStyle w:val="ListParagraph"/>
        <w:numPr>
          <w:ilvl w:val="0"/>
          <w:numId w:val="2"/>
        </w:numPr>
        <w:spacing w:after="40" w:line="276" w:lineRule="auto"/>
        <w:jc w:val="both"/>
      </w:pPr>
      <w:r>
        <w:rPr>
          <w:b/>
          <w:bCs/>
        </w:rPr>
        <w:t>Pr</w:t>
      </w:r>
      <w:r>
        <w:rPr>
          <w:b/>
          <w:bCs/>
        </w:rPr>
        <w:t>essure Regulation:</w:t>
      </w:r>
      <w:r>
        <w:t xml:space="preserve"> Two-stage line regulators with lockable isolation; upstream and downstream pressure gauges; relief valves set to manufacturer/standard-specified values.</w:t>
      </w:r>
    </w:p>
    <w:p w14:paraId="1D6DCCA0" w14:textId="77777777" w:rsidR="0096018E" w:rsidRDefault="008E0B37">
      <w:pPr>
        <w:pStyle w:val="ListParagraph"/>
        <w:numPr>
          <w:ilvl w:val="0"/>
          <w:numId w:val="2"/>
        </w:numPr>
        <w:spacing w:after="40" w:line="276" w:lineRule="auto"/>
        <w:jc w:val="both"/>
      </w:pPr>
      <w:r>
        <w:rPr>
          <w:b/>
          <w:bCs/>
        </w:rPr>
        <w:t>Zone Valve Boxes:</w:t>
      </w:r>
      <w:r>
        <w:t xml:space="preserve"> Wall-recessed, lockable, with break-glass access panel, gas-specif</w:t>
      </w:r>
      <w:r>
        <w:t>ic labelling, upstream and downstream pressure indication, and colour-coded ball valves.</w:t>
      </w:r>
    </w:p>
    <w:p w14:paraId="184FCCE6" w14:textId="77777777" w:rsidR="0096018E" w:rsidRDefault="008E0B37">
      <w:pPr>
        <w:pStyle w:val="ListParagraph"/>
        <w:numPr>
          <w:ilvl w:val="0"/>
          <w:numId w:val="2"/>
        </w:numPr>
        <w:spacing w:after="40" w:line="276" w:lineRule="auto"/>
        <w:jc w:val="both"/>
      </w:pPr>
      <w:r>
        <w:rPr>
          <w:b/>
          <w:bCs/>
        </w:rPr>
        <w:t>Area Alarm Panels:</w:t>
      </w:r>
      <w:r>
        <w:t xml:space="preserve"> Microprocessor-based, minimum 4-gas capable, TFT/LED display, visual and audible alarms for high/low pressure deviation (typically ±20% of nominal),</w:t>
      </w:r>
      <w:r>
        <w:t xml:space="preserve"> mute with automatic re-alarm, alarm history log, and volt-free contacts for BMS integration.</w:t>
      </w:r>
    </w:p>
    <w:p w14:paraId="487464ED" w14:textId="77777777" w:rsidR="0096018E" w:rsidRDefault="008E0B37">
      <w:pPr>
        <w:pStyle w:val="ListParagraph"/>
        <w:numPr>
          <w:ilvl w:val="0"/>
          <w:numId w:val="2"/>
        </w:numPr>
        <w:spacing w:after="40" w:line="276" w:lineRule="auto"/>
        <w:jc w:val="both"/>
      </w:pPr>
      <w:r>
        <w:rPr>
          <w:b/>
          <w:bCs/>
        </w:rPr>
        <w:t>Terminal Outlets:</w:t>
      </w:r>
      <w:r>
        <w:t xml:space="preserve"> Gas-specific, non-interchangeable (pin-index or quick-connect type per purchaser-specified national standard — BS 5682 / DIN / NIST / AFNOR), se</w:t>
      </w:r>
      <w:r>
        <w:t>lf-sealing, minimum 100,000 insertion cycles, colour-coded and permanently labelled.</w:t>
      </w:r>
    </w:p>
    <w:p w14:paraId="3450BBFA" w14:textId="77777777" w:rsidR="0096018E" w:rsidRDefault="008E0B37">
      <w:pPr>
        <w:pStyle w:val="ListParagraph"/>
        <w:numPr>
          <w:ilvl w:val="0"/>
          <w:numId w:val="2"/>
        </w:numPr>
        <w:spacing w:after="40" w:line="276" w:lineRule="auto"/>
        <w:jc w:val="both"/>
      </w:pPr>
      <w:r>
        <w:rPr>
          <w:b/>
          <w:bCs/>
        </w:rPr>
        <w:t>Flow Capacity per Outlet (minimum):</w:t>
      </w:r>
      <w:r>
        <w:t xml:space="preserve"> O₂ ≥ 100 L/min; Medical Air ≥ 200 L/min; Vacuum ≥ 40 L/min at rated pressure drop.</w:t>
      </w:r>
    </w:p>
    <w:p w14:paraId="18484488" w14:textId="77777777" w:rsidR="0096018E" w:rsidRDefault="008E0B37">
      <w:pPr>
        <w:pStyle w:val="ListParagraph"/>
        <w:numPr>
          <w:ilvl w:val="0"/>
          <w:numId w:val="2"/>
        </w:numPr>
        <w:spacing w:after="40" w:line="276" w:lineRule="auto"/>
        <w:jc w:val="both"/>
      </w:pPr>
      <w:r>
        <w:rPr>
          <w:b/>
          <w:bCs/>
        </w:rPr>
        <w:t>Gas Purity:</w:t>
      </w:r>
      <w:r>
        <w:t xml:space="preserve"> Meets European/US Pharmacopoeia requirem</w:t>
      </w:r>
      <w:r>
        <w:t>ents; particulate filtration ≤ 25 micron; moisture trap and inline coalescing filters at manifold.</w:t>
      </w:r>
    </w:p>
    <w:p w14:paraId="2779DFA9" w14:textId="77777777" w:rsidR="0096018E" w:rsidRDefault="008E0B37">
      <w:pPr>
        <w:pStyle w:val="ListParagraph"/>
        <w:numPr>
          <w:ilvl w:val="0"/>
          <w:numId w:val="2"/>
        </w:numPr>
        <w:spacing w:after="40" w:line="276" w:lineRule="auto"/>
        <w:jc w:val="both"/>
      </w:pPr>
      <w:r>
        <w:rPr>
          <w:b/>
          <w:bCs/>
        </w:rPr>
        <w:t>Alarm &amp; Monitoring:</w:t>
      </w:r>
      <w:r>
        <w:t xml:space="preserve"> Master, area, and local alarms as per HTM 02-01 / NFPA 99; networked monitoring with BMS/SCADA interface via RS-485/Modbus/Ethernet.</w:t>
      </w:r>
    </w:p>
    <w:p w14:paraId="09863076" w14:textId="77777777" w:rsidR="0096018E" w:rsidRDefault="008E0B37">
      <w:pPr>
        <w:pStyle w:val="ListParagraph"/>
        <w:numPr>
          <w:ilvl w:val="0"/>
          <w:numId w:val="2"/>
        </w:numPr>
        <w:spacing w:after="40" w:line="276" w:lineRule="auto"/>
        <w:jc w:val="both"/>
      </w:pPr>
      <w:r>
        <w:rPr>
          <w:b/>
          <w:bCs/>
        </w:rPr>
        <w:t>Elec</w:t>
      </w:r>
      <w:r>
        <w:rPr>
          <w:b/>
          <w:bCs/>
        </w:rPr>
        <w:t>trical Supply:</w:t>
      </w:r>
      <w:r>
        <w:t xml:space="preserve"> 100—240 VAC, 50/60 Hz for alarm panels and manifold controls; UPS backup minimum 4 hours for alarms.</w:t>
      </w:r>
    </w:p>
    <w:p w14:paraId="7BFDDF14" w14:textId="77777777" w:rsidR="0096018E" w:rsidRDefault="008E0B37">
      <w:pPr>
        <w:pStyle w:val="ListParagraph"/>
        <w:numPr>
          <w:ilvl w:val="0"/>
          <w:numId w:val="2"/>
        </w:numPr>
        <w:spacing w:after="40" w:line="276" w:lineRule="auto"/>
        <w:jc w:val="both"/>
      </w:pPr>
      <w:r>
        <w:rPr>
          <w:b/>
          <w:bCs/>
        </w:rPr>
        <w:t>Environmental:</w:t>
      </w:r>
      <w:r>
        <w:t xml:space="preserve"> Operating temperature 5—40 °C; storage temperature −10 to 60 °C; relative humidity up to 90% non-condensing.</w:t>
      </w:r>
    </w:p>
    <w:p w14:paraId="5563F5A7" w14:textId="77777777" w:rsidR="0096018E" w:rsidRDefault="008E0B37">
      <w:pPr>
        <w:pStyle w:val="ListParagraph"/>
        <w:numPr>
          <w:ilvl w:val="0"/>
          <w:numId w:val="2"/>
        </w:numPr>
        <w:spacing w:after="40" w:line="276" w:lineRule="auto"/>
        <w:jc w:val="both"/>
      </w:pPr>
      <w:r>
        <w:rPr>
          <w:b/>
          <w:bCs/>
        </w:rPr>
        <w:t>Applicable Stand</w:t>
      </w:r>
      <w:r>
        <w:rPr>
          <w:b/>
          <w:bCs/>
        </w:rPr>
        <w:t>ards:</w:t>
      </w:r>
      <w:r>
        <w:t xml:space="preserve"> ISO 7396-1, HTM 02-01, NFPA 99, EN 737 series, EN 13348, ASTM B819, IEC 60601-1 (for alarm panels), CE MDR / FDA clearance for terminal units.</w:t>
      </w:r>
    </w:p>
    <w:p w14:paraId="76D3FD61" w14:textId="77777777" w:rsidR="0096018E" w:rsidRDefault="008E0B37">
      <w:pPr>
        <w:pStyle w:val="Heading2"/>
        <w:pBdr>
          <w:bottom w:val="single" w:sz="6" w:space="3" w:color="2E5AAC"/>
        </w:pBdr>
      </w:pPr>
      <w:bookmarkStart w:id="4" w:name="_Toc235444268"/>
      <w:r>
        <w:t>1.3 Standard Accessories</w:t>
      </w:r>
      <w:bookmarkEnd w:id="4"/>
    </w:p>
    <w:p w14:paraId="3DAC59CA" w14:textId="77777777" w:rsidR="0096018E" w:rsidRDefault="008E0B37">
      <w:pPr>
        <w:spacing w:after="100" w:line="276" w:lineRule="auto"/>
        <w:jc w:val="both"/>
      </w:pPr>
      <w:r>
        <w:rPr>
          <w:b/>
          <w:bCs/>
        </w:rPr>
        <w:t>a) Digital Area Alarm Panels</w:t>
      </w:r>
    </w:p>
    <w:p w14:paraId="17FD756C" w14:textId="77777777" w:rsidR="0096018E" w:rsidRDefault="008E0B37">
      <w:pPr>
        <w:pStyle w:val="ListParagraph"/>
        <w:numPr>
          <w:ilvl w:val="0"/>
          <w:numId w:val="2"/>
        </w:numPr>
        <w:spacing w:after="40" w:line="276" w:lineRule="auto"/>
        <w:jc w:val="both"/>
      </w:pPr>
      <w:r>
        <w:t>Microprocessor-controlled, minimum 4.3-inch colour TF</w:t>
      </w:r>
      <w:r>
        <w:t>T/LED display.</w:t>
      </w:r>
    </w:p>
    <w:p w14:paraId="718E7E4F" w14:textId="77777777" w:rsidR="0096018E" w:rsidRDefault="008E0B37">
      <w:pPr>
        <w:pStyle w:val="ListParagraph"/>
        <w:numPr>
          <w:ilvl w:val="0"/>
          <w:numId w:val="2"/>
        </w:numPr>
        <w:spacing w:after="40" w:line="276" w:lineRule="auto"/>
        <w:jc w:val="both"/>
      </w:pPr>
      <w:r>
        <w:t>Simultaneous monitoring of minimum 4—7 gases, configurable.</w:t>
      </w:r>
    </w:p>
    <w:p w14:paraId="029080E2" w14:textId="77777777" w:rsidR="0096018E" w:rsidRDefault="008E0B37">
      <w:pPr>
        <w:pStyle w:val="ListParagraph"/>
        <w:numPr>
          <w:ilvl w:val="0"/>
          <w:numId w:val="2"/>
        </w:numPr>
        <w:spacing w:after="40" w:line="276" w:lineRule="auto"/>
        <w:jc w:val="both"/>
      </w:pPr>
      <w:r>
        <w:t>Audible alarm ≥ 65 dB at 1 m; visual LED indicators per gas.</w:t>
      </w:r>
    </w:p>
    <w:p w14:paraId="7CAD0C07" w14:textId="77777777" w:rsidR="0096018E" w:rsidRDefault="008E0B37">
      <w:pPr>
        <w:pStyle w:val="ListParagraph"/>
        <w:numPr>
          <w:ilvl w:val="0"/>
          <w:numId w:val="2"/>
        </w:numPr>
        <w:spacing w:after="40" w:line="276" w:lineRule="auto"/>
        <w:jc w:val="both"/>
      </w:pPr>
      <w:r>
        <w:t>High/low pressure deviation alarms adjustable within ±10—30% of nominal.</w:t>
      </w:r>
    </w:p>
    <w:p w14:paraId="15B37603" w14:textId="77777777" w:rsidR="0096018E" w:rsidRDefault="008E0B37">
      <w:pPr>
        <w:pStyle w:val="ListParagraph"/>
        <w:numPr>
          <w:ilvl w:val="0"/>
          <w:numId w:val="2"/>
        </w:numPr>
        <w:spacing w:after="40" w:line="276" w:lineRule="auto"/>
        <w:jc w:val="both"/>
      </w:pPr>
      <w:r>
        <w:t>Non-volatile alarm event log (minimum 500 event</w:t>
      </w:r>
      <w:r>
        <w:t>s).</w:t>
      </w:r>
    </w:p>
    <w:p w14:paraId="20C3193F" w14:textId="77777777" w:rsidR="0096018E" w:rsidRDefault="008E0B37">
      <w:pPr>
        <w:pStyle w:val="ListParagraph"/>
        <w:numPr>
          <w:ilvl w:val="0"/>
          <w:numId w:val="2"/>
        </w:numPr>
        <w:spacing w:after="40" w:line="276" w:lineRule="auto"/>
        <w:jc w:val="both"/>
      </w:pPr>
      <w:r>
        <w:t>Battery backup minimum 1 hour on-board plus UPS input.</w:t>
      </w:r>
    </w:p>
    <w:p w14:paraId="77AC5CA7" w14:textId="77777777" w:rsidR="0096018E" w:rsidRDefault="008E0B37">
      <w:pPr>
        <w:pStyle w:val="ListParagraph"/>
        <w:numPr>
          <w:ilvl w:val="0"/>
          <w:numId w:val="2"/>
        </w:numPr>
        <w:spacing w:after="40" w:line="276" w:lineRule="auto"/>
        <w:jc w:val="both"/>
      </w:pPr>
      <w:r>
        <w:t>Volt-free contacts and Ethernet/RS-485 for BMS integration.</w:t>
      </w:r>
    </w:p>
    <w:p w14:paraId="2A6B598C" w14:textId="77777777" w:rsidR="0096018E" w:rsidRDefault="008E0B37">
      <w:pPr>
        <w:spacing w:after="100" w:line="276" w:lineRule="auto"/>
        <w:jc w:val="both"/>
      </w:pPr>
      <w:r>
        <w:rPr>
          <w:b/>
          <w:bCs/>
        </w:rPr>
        <w:t>b) Zone Valve Boxes</w:t>
      </w:r>
    </w:p>
    <w:p w14:paraId="73571278" w14:textId="77777777" w:rsidR="0096018E" w:rsidRDefault="008E0B37">
      <w:pPr>
        <w:pStyle w:val="ListParagraph"/>
        <w:numPr>
          <w:ilvl w:val="0"/>
          <w:numId w:val="2"/>
        </w:numPr>
        <w:spacing w:after="40" w:line="276" w:lineRule="auto"/>
        <w:jc w:val="both"/>
      </w:pPr>
      <w:r>
        <w:t>Wall-recessed stainless steel or powder-coated MS enclosure.</w:t>
      </w:r>
    </w:p>
    <w:p w14:paraId="6E6C71CA" w14:textId="77777777" w:rsidR="0096018E" w:rsidRDefault="008E0B37">
      <w:pPr>
        <w:pStyle w:val="ListParagraph"/>
        <w:numPr>
          <w:ilvl w:val="0"/>
          <w:numId w:val="2"/>
        </w:numPr>
        <w:spacing w:after="40" w:line="276" w:lineRule="auto"/>
        <w:jc w:val="both"/>
      </w:pPr>
      <w:r>
        <w:t>Break-glass or hinged access with tamper-evident feature</w:t>
      </w:r>
      <w:r>
        <w:t>.</w:t>
      </w:r>
    </w:p>
    <w:p w14:paraId="5156374F" w14:textId="77777777" w:rsidR="0096018E" w:rsidRDefault="008E0B37">
      <w:pPr>
        <w:pStyle w:val="ListParagraph"/>
        <w:numPr>
          <w:ilvl w:val="0"/>
          <w:numId w:val="2"/>
        </w:numPr>
        <w:spacing w:after="40" w:line="276" w:lineRule="auto"/>
        <w:jc w:val="both"/>
      </w:pPr>
      <w:r>
        <w:t>Full-bore quarter-turn ball valves, brass/DZR body, PTFE seats.</w:t>
      </w:r>
    </w:p>
    <w:p w14:paraId="7394C550" w14:textId="77777777" w:rsidR="0096018E" w:rsidRDefault="008E0B37">
      <w:pPr>
        <w:pStyle w:val="ListParagraph"/>
        <w:numPr>
          <w:ilvl w:val="0"/>
          <w:numId w:val="2"/>
        </w:numPr>
        <w:spacing w:after="40" w:line="276" w:lineRule="auto"/>
        <w:jc w:val="both"/>
      </w:pPr>
      <w:r>
        <w:t>Pre-installed pressure gauges upstream and downstream (0—10 bar for pressurised gases; −100 to 0 kPa for vacuum).</w:t>
      </w:r>
    </w:p>
    <w:p w14:paraId="2D627251" w14:textId="77777777" w:rsidR="0096018E" w:rsidRDefault="008E0B37">
      <w:pPr>
        <w:pStyle w:val="ListParagraph"/>
        <w:numPr>
          <w:ilvl w:val="0"/>
          <w:numId w:val="2"/>
        </w:numPr>
        <w:spacing w:after="40" w:line="276" w:lineRule="auto"/>
        <w:jc w:val="both"/>
      </w:pPr>
      <w:r>
        <w:t>Colour-coded and gas-specific labelling per national standard.</w:t>
      </w:r>
    </w:p>
    <w:p w14:paraId="34C868C4" w14:textId="77777777" w:rsidR="0096018E" w:rsidRDefault="008E0B37">
      <w:pPr>
        <w:pStyle w:val="ListParagraph"/>
        <w:numPr>
          <w:ilvl w:val="0"/>
          <w:numId w:val="2"/>
        </w:numPr>
        <w:spacing w:after="40" w:line="276" w:lineRule="auto"/>
        <w:jc w:val="both"/>
      </w:pPr>
      <w:r>
        <w:t>Emergency shut-off lever accessible without tools once glass is broken.</w:t>
      </w:r>
    </w:p>
    <w:p w14:paraId="0767EACB" w14:textId="77777777" w:rsidR="0096018E" w:rsidRDefault="008E0B37">
      <w:pPr>
        <w:spacing w:after="100" w:line="276" w:lineRule="auto"/>
        <w:jc w:val="both"/>
      </w:pPr>
      <w:r>
        <w:rPr>
          <w:b/>
          <w:bCs/>
        </w:rPr>
        <w:t>c) High</w:t>
      </w:r>
      <w:r>
        <w:rPr>
          <w:b/>
          <w:bCs/>
        </w:rPr>
        <w:t>-Flow Pressure Regulator Valves</w:t>
      </w:r>
    </w:p>
    <w:p w14:paraId="38A71B14" w14:textId="77777777" w:rsidR="0096018E" w:rsidRDefault="008E0B37">
      <w:pPr>
        <w:pStyle w:val="ListParagraph"/>
        <w:numPr>
          <w:ilvl w:val="0"/>
          <w:numId w:val="2"/>
        </w:numPr>
        <w:spacing w:after="40" w:line="276" w:lineRule="auto"/>
        <w:jc w:val="both"/>
      </w:pPr>
      <w:r>
        <w:t>Two-stage regulation for O₂, N₂O, and Medical Air manifolds.</w:t>
      </w:r>
    </w:p>
    <w:p w14:paraId="7DC6A3FB" w14:textId="77777777" w:rsidR="0096018E" w:rsidRDefault="008E0B37">
      <w:pPr>
        <w:pStyle w:val="ListParagraph"/>
        <w:numPr>
          <w:ilvl w:val="0"/>
          <w:numId w:val="2"/>
        </w:numPr>
        <w:spacing w:after="40" w:line="276" w:lineRule="auto"/>
        <w:jc w:val="both"/>
      </w:pPr>
      <w:r>
        <w:t>Inlet pressure up to 200 bar; outlet nominal 4.0—4.5 bar adjustable.</w:t>
      </w:r>
    </w:p>
    <w:p w14:paraId="488DCC98" w14:textId="77777777" w:rsidR="0096018E" w:rsidRDefault="008E0B37">
      <w:pPr>
        <w:pStyle w:val="ListParagraph"/>
        <w:numPr>
          <w:ilvl w:val="0"/>
          <w:numId w:val="2"/>
        </w:numPr>
        <w:spacing w:after="40" w:line="276" w:lineRule="auto"/>
        <w:jc w:val="both"/>
      </w:pPr>
      <w:r>
        <w:t>Flow capacity minimum 3000 L/min at rated outlet pressure.</w:t>
      </w:r>
    </w:p>
    <w:p w14:paraId="02EEB92A" w14:textId="77777777" w:rsidR="0096018E" w:rsidRDefault="008E0B37">
      <w:pPr>
        <w:pStyle w:val="ListParagraph"/>
        <w:numPr>
          <w:ilvl w:val="0"/>
          <w:numId w:val="2"/>
        </w:numPr>
        <w:spacing w:after="40" w:line="276" w:lineRule="auto"/>
        <w:jc w:val="both"/>
      </w:pPr>
      <w:r>
        <w:t>Brass/chrome-plated body, oxygen-cl</w:t>
      </w:r>
      <w:r>
        <w:t>eaned and degreased.</w:t>
      </w:r>
    </w:p>
    <w:p w14:paraId="1B4240D9" w14:textId="77777777" w:rsidR="0096018E" w:rsidRDefault="008E0B37">
      <w:pPr>
        <w:pStyle w:val="ListParagraph"/>
        <w:numPr>
          <w:ilvl w:val="0"/>
          <w:numId w:val="2"/>
        </w:numPr>
        <w:spacing w:after="40" w:line="276" w:lineRule="auto"/>
        <w:jc w:val="both"/>
      </w:pPr>
      <w:r>
        <w:t>Integral safety relief valve and pressure gauges.</w:t>
      </w:r>
    </w:p>
    <w:p w14:paraId="57BE8E57" w14:textId="77777777" w:rsidR="0096018E" w:rsidRDefault="008E0B37">
      <w:pPr>
        <w:spacing w:after="100" w:line="276" w:lineRule="auto"/>
        <w:jc w:val="both"/>
      </w:pPr>
      <w:r>
        <w:rPr>
          <w:b/>
          <w:bCs/>
        </w:rPr>
        <w:t>d) Quick-Connect Terminal Outlet Blocks</w:t>
      </w:r>
    </w:p>
    <w:p w14:paraId="4467715A" w14:textId="77777777" w:rsidR="0096018E" w:rsidRDefault="008E0B37">
      <w:pPr>
        <w:pStyle w:val="ListParagraph"/>
        <w:numPr>
          <w:ilvl w:val="0"/>
          <w:numId w:val="2"/>
        </w:numPr>
        <w:spacing w:after="40" w:line="276" w:lineRule="auto"/>
        <w:jc w:val="both"/>
      </w:pPr>
      <w:r>
        <w:t>Gas-specific, non-interchangeable per purchaser's declared national standard.</w:t>
      </w:r>
    </w:p>
    <w:p w14:paraId="4F746A0D" w14:textId="77777777" w:rsidR="0096018E" w:rsidRDefault="008E0B37">
      <w:pPr>
        <w:pStyle w:val="ListParagraph"/>
        <w:numPr>
          <w:ilvl w:val="0"/>
          <w:numId w:val="2"/>
        </w:numPr>
        <w:spacing w:after="40" w:line="276" w:lineRule="auto"/>
        <w:jc w:val="both"/>
      </w:pPr>
      <w:r>
        <w:t>Self-sealing on disconnect; single-hand operation.</w:t>
      </w:r>
    </w:p>
    <w:p w14:paraId="40156531" w14:textId="77777777" w:rsidR="0096018E" w:rsidRDefault="008E0B37">
      <w:pPr>
        <w:pStyle w:val="ListParagraph"/>
        <w:numPr>
          <w:ilvl w:val="0"/>
          <w:numId w:val="2"/>
        </w:numPr>
        <w:spacing w:after="40" w:line="276" w:lineRule="auto"/>
        <w:jc w:val="both"/>
      </w:pPr>
      <w:r>
        <w:t>Minimum 100,000 insertion/withdrawal cycles.</w:t>
      </w:r>
    </w:p>
    <w:p w14:paraId="0FD7D4EE" w14:textId="77777777" w:rsidR="0096018E" w:rsidRDefault="008E0B37">
      <w:pPr>
        <w:pStyle w:val="ListParagraph"/>
        <w:numPr>
          <w:ilvl w:val="0"/>
          <w:numId w:val="2"/>
        </w:numPr>
        <w:spacing w:after="40" w:line="276" w:lineRule="auto"/>
        <w:jc w:val="both"/>
      </w:pPr>
      <w:r>
        <w:t>First-fix and second-fix components with concealed rough-in.</w:t>
      </w:r>
    </w:p>
    <w:p w14:paraId="661076EA" w14:textId="77777777" w:rsidR="0096018E" w:rsidRDefault="008E0B37">
      <w:pPr>
        <w:pStyle w:val="ListParagraph"/>
        <w:numPr>
          <w:ilvl w:val="0"/>
          <w:numId w:val="2"/>
        </w:numPr>
        <w:spacing w:after="40" w:line="276" w:lineRule="auto"/>
        <w:jc w:val="both"/>
      </w:pPr>
      <w:r>
        <w:t>Colour-coded, permane</w:t>
      </w:r>
      <w:r>
        <w:t>ntly laser-etched gas identification.</w:t>
      </w:r>
    </w:p>
    <w:p w14:paraId="20AEE1A6" w14:textId="77777777" w:rsidR="0096018E" w:rsidRDefault="008E0B37">
      <w:pPr>
        <w:spacing w:after="100" w:line="276" w:lineRule="auto"/>
        <w:jc w:val="both"/>
      </w:pPr>
      <w:r>
        <w:rPr>
          <w:b/>
          <w:bCs/>
        </w:rPr>
        <w:t>e) Flexible High-Pressure Copper Pipeline Coils with Silver-Brazed Fittings</w:t>
      </w:r>
    </w:p>
    <w:p w14:paraId="701373B2" w14:textId="77777777" w:rsidR="0096018E" w:rsidRDefault="008E0B37">
      <w:pPr>
        <w:pStyle w:val="ListParagraph"/>
        <w:numPr>
          <w:ilvl w:val="0"/>
          <w:numId w:val="2"/>
        </w:numPr>
        <w:spacing w:after="40" w:line="276" w:lineRule="auto"/>
        <w:jc w:val="both"/>
      </w:pPr>
      <w:r>
        <w:t>Seamless copper to EN 13348 / ASTM B819, degreased and capped.</w:t>
      </w:r>
    </w:p>
    <w:p w14:paraId="354A5E10" w14:textId="77777777" w:rsidR="0096018E" w:rsidRDefault="008E0B37">
      <w:pPr>
        <w:pStyle w:val="ListParagraph"/>
        <w:numPr>
          <w:ilvl w:val="0"/>
          <w:numId w:val="2"/>
        </w:numPr>
        <w:spacing w:after="40" w:line="276" w:lineRule="auto"/>
        <w:jc w:val="both"/>
      </w:pPr>
      <w:r>
        <w:t>Sizes 12 mm, 15 mm, 22 mm, 28 mm, 42 mm as required by flow calculations.</w:t>
      </w:r>
    </w:p>
    <w:p w14:paraId="010762F5" w14:textId="77777777" w:rsidR="0096018E" w:rsidRDefault="008E0B37">
      <w:pPr>
        <w:pStyle w:val="ListParagraph"/>
        <w:numPr>
          <w:ilvl w:val="0"/>
          <w:numId w:val="2"/>
        </w:numPr>
        <w:spacing w:after="40" w:line="276" w:lineRule="auto"/>
        <w:jc w:val="both"/>
      </w:pPr>
      <w:r>
        <w:t>Silve</w:t>
      </w:r>
      <w:r>
        <w:t>r brazing alloy minimum 40% Ag; nitrogen purge during brazing.</w:t>
      </w:r>
    </w:p>
    <w:p w14:paraId="136C0E00" w14:textId="77777777" w:rsidR="0096018E" w:rsidRDefault="008E0B37">
      <w:pPr>
        <w:spacing w:after="100" w:line="276" w:lineRule="auto"/>
        <w:jc w:val="both"/>
      </w:pPr>
      <w:r>
        <w:rPr>
          <w:b/>
          <w:bCs/>
        </w:rPr>
        <w:t>f) Moisture Traps and Inline Particulate Filters</w:t>
      </w:r>
    </w:p>
    <w:p w14:paraId="3361C3EF" w14:textId="77777777" w:rsidR="0096018E" w:rsidRDefault="008E0B37">
      <w:pPr>
        <w:pStyle w:val="ListParagraph"/>
        <w:numPr>
          <w:ilvl w:val="0"/>
          <w:numId w:val="2"/>
        </w:numPr>
        <w:spacing w:after="40" w:line="276" w:lineRule="auto"/>
        <w:jc w:val="both"/>
      </w:pPr>
      <w:r>
        <w:t>Pre-installed at manifold outlet; filtration ≤ 25 micron particulate and ≤ 0.01 micron coalescing where required.</w:t>
      </w:r>
    </w:p>
    <w:p w14:paraId="48A67410" w14:textId="77777777" w:rsidR="0096018E" w:rsidRDefault="008E0B37">
      <w:pPr>
        <w:pStyle w:val="ListParagraph"/>
        <w:numPr>
          <w:ilvl w:val="0"/>
          <w:numId w:val="2"/>
        </w:numPr>
        <w:spacing w:after="40" w:line="276" w:lineRule="auto"/>
        <w:jc w:val="both"/>
      </w:pPr>
      <w:r>
        <w:t xml:space="preserve">Auto-drain moisture trap with </w:t>
      </w:r>
      <w:r>
        <w:t>sight glass.</w:t>
      </w:r>
    </w:p>
    <w:p w14:paraId="34BF6FE7" w14:textId="77777777" w:rsidR="0096018E" w:rsidRDefault="008E0B37">
      <w:pPr>
        <w:pStyle w:val="ListParagraph"/>
        <w:numPr>
          <w:ilvl w:val="0"/>
          <w:numId w:val="2"/>
        </w:numPr>
        <w:spacing w:after="40" w:line="276" w:lineRule="auto"/>
        <w:jc w:val="both"/>
      </w:pPr>
      <w:r>
        <w:t>Serviceable elements with pressure differential indicator.</w:t>
      </w:r>
    </w:p>
    <w:p w14:paraId="2F34CA3C" w14:textId="77777777" w:rsidR="0096018E" w:rsidRDefault="008E0B37">
      <w:pPr>
        <w:pStyle w:val="Heading2"/>
        <w:pBdr>
          <w:bottom w:val="single" w:sz="6" w:space="3" w:color="2E5AAC"/>
        </w:pBdr>
      </w:pPr>
      <w:bookmarkStart w:id="5" w:name="_Toc235444269"/>
      <w:r>
        <w:t>1.4 Installation Requirements</w:t>
      </w:r>
      <w:bookmarkEnd w:id="5"/>
    </w:p>
    <w:p w14:paraId="173F270E" w14:textId="77777777" w:rsidR="0096018E" w:rsidRDefault="008E0B37">
      <w:pPr>
        <w:spacing w:after="100" w:line="276" w:lineRule="auto"/>
        <w:jc w:val="both"/>
      </w:pPr>
      <w:r>
        <w:t>Structural provision for manifold room with adequate ventilation, fire rating, and separation per HTM 02-01/NFPA 99; dedicated electrical supply 100—240 V</w:t>
      </w:r>
      <w:r>
        <w:t>AC with UPS backup for alarm panels; earthing and equipotential bonding of all metallic pipeline components; concealed pipeline routing in slabs/walls with proper support brackets at maximum 2 m intervals; provision for expansion loops; test and purge poin</w:t>
      </w:r>
      <w:r>
        <w:t>ts at every zone; identification labelling every 3 m and at all junctions; pressure testing at 1.5× working pressure minimum 24 hours; anti-confusion (cross-connection) testing prior to commissioning; particulate and purity testing per ISO 7396-1.</w:t>
      </w:r>
    </w:p>
    <w:p w14:paraId="6CCA13F5" w14:textId="77777777" w:rsidR="0096018E" w:rsidRDefault="008E0B37">
      <w:pPr>
        <w:pStyle w:val="Heading2"/>
        <w:pBdr>
          <w:bottom w:val="single" w:sz="6" w:space="3" w:color="2E5AAC"/>
        </w:pBdr>
      </w:pPr>
      <w:bookmarkStart w:id="6" w:name="_Toc235444270"/>
      <w:r>
        <w:t>1.5 Documentation</w:t>
      </w:r>
      <w:bookmarkEnd w:id="6"/>
    </w:p>
    <w:p w14:paraId="1F6C8FF9" w14:textId="77777777" w:rsidR="0096018E" w:rsidRDefault="008E0B37">
      <w:pPr>
        <w:spacing w:after="100" w:line="276" w:lineRule="auto"/>
        <w:jc w:val="both"/>
      </w:pPr>
      <w:r>
        <w:t>User Manual, Installation &amp; Service Manual, Parts Catalogue, As-built drawings (isometric and single-line), Pressure Test Certificates, Cross-Connection Test Report, Particulate and Purity Analysis Report, Electrical Safety Test Report, C</w:t>
      </w:r>
      <w:r>
        <w:t>ommissioning Report, Preventive Maintenance Schedule, and Certificates of Conformity (ISO 7396-1 / HTM 02-01 / NFPA 99).</w:t>
      </w:r>
    </w:p>
    <w:p w14:paraId="22DC0193" w14:textId="77777777" w:rsidR="0096018E" w:rsidRDefault="008E0B37">
      <w:pPr>
        <w:pStyle w:val="Heading2"/>
        <w:pBdr>
          <w:bottom w:val="single" w:sz="6" w:space="3" w:color="2E5AAC"/>
        </w:pBdr>
      </w:pPr>
      <w:bookmarkStart w:id="7" w:name="_Toc235444271"/>
      <w:r>
        <w:t>1.6 Training</w:t>
      </w:r>
      <w:bookmarkEnd w:id="7"/>
    </w:p>
    <w:p w14:paraId="6D352E21" w14:textId="77777777" w:rsidR="0096018E" w:rsidRDefault="008E0B37">
      <w:pPr>
        <w:spacing w:after="100" w:line="276" w:lineRule="auto"/>
        <w:jc w:val="both"/>
      </w:pPr>
      <w:r>
        <w:t>On-site clinical user training for nursing and OT staff on outlet use and emergency shut-off; biomedical/facility engineer</w:t>
      </w:r>
      <w:r>
        <w:t>ing training on manifold changeover, alarm interpretation, filter and regulator servicing, leak detection, and pipeline expansion procedures; documented training records with attendance certificates.</w:t>
      </w:r>
    </w:p>
    <w:p w14:paraId="2C379E00" w14:textId="77777777" w:rsidR="0096018E" w:rsidRDefault="008E0B37">
      <w:pPr>
        <w:pStyle w:val="Heading2"/>
        <w:pBdr>
          <w:bottom w:val="single" w:sz="6" w:space="3" w:color="2E5AAC"/>
        </w:pBdr>
      </w:pPr>
      <w:bookmarkStart w:id="8" w:name="_Toc235444272"/>
      <w:r>
        <w:t>1.7 Warranty</w:t>
      </w:r>
      <w:bookmarkEnd w:id="8"/>
    </w:p>
    <w:p w14:paraId="6CB54322" w14:textId="77777777" w:rsidR="0096018E" w:rsidRDefault="008E0B37">
      <w:pPr>
        <w:spacing w:after="100" w:line="276" w:lineRule="auto"/>
        <w:jc w:val="both"/>
      </w:pPr>
      <w:r>
        <w:t>Minimum two (2) years comprehensive warrant</w:t>
      </w:r>
      <w:r>
        <w:t>y covering labour, spare parts, preventive maintenance visits (minimum 2 per year), breakdown maintenance, software/firmware updates for alarm panels, and 24×7 technical support. Availability of spare parts guaranteed for minimum 10 years.</w:t>
      </w:r>
    </w:p>
    <w:p w14:paraId="00DD6717" w14:textId="77777777" w:rsidR="0096018E" w:rsidRDefault="008E0B37">
      <w:r>
        <w:br w:type="page"/>
      </w:r>
    </w:p>
    <w:p w14:paraId="48C89B05" w14:textId="77777777" w:rsidR="0096018E" w:rsidRDefault="008E0B37">
      <w:pPr>
        <w:pStyle w:val="Heading1"/>
        <w:shd w:val="clear" w:color="auto" w:fill="1F3864"/>
        <w:ind w:left="200" w:right="200"/>
      </w:pPr>
      <w:bookmarkStart w:id="9" w:name="_Toc235444273"/>
      <w:r>
        <w:t>2. OPERATION T</w:t>
      </w:r>
      <w:r>
        <w:t>HEATRE COMPLEX (CARDIAC OT)</w:t>
      </w:r>
      <w:bookmarkEnd w:id="9"/>
    </w:p>
    <w:p w14:paraId="52EFFB76" w14:textId="77777777" w:rsidR="0096018E" w:rsidRDefault="008E0B37">
      <w:pPr>
        <w:spacing w:before="60" w:after="240"/>
      </w:pPr>
      <w:r>
        <w:rPr>
          <w:i/>
          <w:iCs/>
          <w:color w:val="595959"/>
        </w:rPr>
        <w:t>Quantity: 1</w:t>
      </w:r>
    </w:p>
    <w:p w14:paraId="5B8ED1B4" w14:textId="77777777" w:rsidR="0096018E" w:rsidRDefault="008E0B37">
      <w:pPr>
        <w:pStyle w:val="Heading2"/>
        <w:pBdr>
          <w:bottom w:val="single" w:sz="6" w:space="3" w:color="2E5AAC"/>
        </w:pBdr>
      </w:pPr>
      <w:bookmarkStart w:id="10" w:name="_Toc235444274"/>
      <w:r>
        <w:t>2.1 Clinical &amp; Functional Specifications</w:t>
      </w:r>
      <w:bookmarkEnd w:id="10"/>
    </w:p>
    <w:p w14:paraId="110FDF8E" w14:textId="77777777" w:rsidR="0096018E" w:rsidRDefault="008E0B37">
      <w:pPr>
        <w:spacing w:after="100" w:line="276" w:lineRule="auto"/>
        <w:jc w:val="both"/>
      </w:pPr>
      <w:r>
        <w:t>The Cardiac Operation Theatre Complex shall be a fully integrated, turnkey ultra-clean surgical suite designed for open-heart, cardiothoracic, and complex cardiovascular proce</w:t>
      </w:r>
      <w:r>
        <w:t>dures including CABG, valve replacement, congenital corrections, and hybrid cardiac interventions. The complex shall provide an ultra-clean (ISO Class 5 / Grade A under the surgical zone) environment with laminar airflow, integrated surgical audiovisual ro</w:t>
      </w:r>
      <w:r>
        <w:t>uting, environmental and equipment control from a central console, medical gas terminals, potential equalisation, and hermetic access — supporting continuous, safe, sterile, and ergonomically optimised surgical workflow for a full cardiac surgery team incl</w:t>
      </w:r>
      <w:r>
        <w:t>uding surgeons, anaesthesiologists, perfusionists, and scrub personnel.</w:t>
      </w:r>
    </w:p>
    <w:p w14:paraId="28FFF30D" w14:textId="77777777" w:rsidR="0096018E" w:rsidRDefault="008E0B37">
      <w:pPr>
        <w:spacing w:after="100" w:line="276" w:lineRule="auto"/>
        <w:jc w:val="both"/>
      </w:pPr>
      <w:r>
        <w:t>The complex shall support intraoperative imaging integration (C-arm, TEE, angiography), heart-lung machine, IABP, and ECMO operations, with all utility, gas, electrical, data, and vide</w:t>
      </w:r>
      <w:r>
        <w:t>o services delivered via pendants, ceiling supply units, and integrated wall panels without compromising sterility.</w:t>
      </w:r>
    </w:p>
    <w:p w14:paraId="7E1BF07E" w14:textId="77777777" w:rsidR="0096018E" w:rsidRDefault="008E0B37">
      <w:pPr>
        <w:pStyle w:val="Heading2"/>
        <w:pBdr>
          <w:bottom w:val="single" w:sz="6" w:space="3" w:color="2E5AAC"/>
        </w:pBdr>
      </w:pPr>
      <w:bookmarkStart w:id="11" w:name="_Toc235444275"/>
      <w:r>
        <w:t>2.2 Engineering Technical Specifications</w:t>
      </w:r>
      <w:bookmarkEnd w:id="11"/>
    </w:p>
    <w:p w14:paraId="10E60983" w14:textId="77777777" w:rsidR="0096018E" w:rsidRDefault="008E0B37">
      <w:pPr>
        <w:pStyle w:val="ListParagraph"/>
        <w:numPr>
          <w:ilvl w:val="0"/>
          <w:numId w:val="2"/>
        </w:numPr>
        <w:spacing w:after="40" w:line="276" w:lineRule="auto"/>
        <w:jc w:val="both"/>
      </w:pPr>
      <w:r>
        <w:rPr>
          <w:b/>
          <w:bCs/>
        </w:rPr>
        <w:t>Room Classification:</w:t>
      </w:r>
      <w:r>
        <w:t xml:space="preserve"> ISO 14644-1 Class 5 (Grade A) under laminar flow zone; Class 7 (Grade B) perip</w:t>
      </w:r>
      <w:r>
        <w:t>hery; ≥ 20 air changes per hour minimum; positive pressure ≥ 15 Pa relative to adjacent areas.</w:t>
      </w:r>
    </w:p>
    <w:p w14:paraId="6407A441" w14:textId="77777777" w:rsidR="0096018E" w:rsidRDefault="008E0B37">
      <w:pPr>
        <w:pStyle w:val="ListParagraph"/>
        <w:numPr>
          <w:ilvl w:val="0"/>
          <w:numId w:val="2"/>
        </w:numPr>
        <w:spacing w:after="40" w:line="276" w:lineRule="auto"/>
        <w:jc w:val="both"/>
      </w:pPr>
      <w:r>
        <w:rPr>
          <w:b/>
          <w:bCs/>
        </w:rPr>
        <w:t>Room Dimensions (typical):</w:t>
      </w:r>
      <w:r>
        <w:t xml:space="preserve"> Minimum 55—65 m² floor area, minimum 3.0 m clear ceiling height.</w:t>
      </w:r>
    </w:p>
    <w:p w14:paraId="14353E43" w14:textId="77777777" w:rsidR="0096018E" w:rsidRDefault="008E0B37">
      <w:pPr>
        <w:pStyle w:val="ListParagraph"/>
        <w:numPr>
          <w:ilvl w:val="0"/>
          <w:numId w:val="2"/>
        </w:numPr>
        <w:spacing w:after="40" w:line="276" w:lineRule="auto"/>
        <w:jc w:val="both"/>
      </w:pPr>
      <w:r>
        <w:rPr>
          <w:b/>
          <w:bCs/>
        </w:rPr>
        <w:t>Wall &amp; Ceiling Finish:</w:t>
      </w:r>
      <w:r>
        <w:t xml:space="preserve"> Modular, hermetic, powder-coated GI or stainless steel panels with flush joints; antibacterial, non-porous, chemical-resistant finish; radius coving at all wall/floor/ceiling junctions.</w:t>
      </w:r>
    </w:p>
    <w:p w14:paraId="59A2525A" w14:textId="77777777" w:rsidR="0096018E" w:rsidRDefault="008E0B37">
      <w:pPr>
        <w:pStyle w:val="ListParagraph"/>
        <w:numPr>
          <w:ilvl w:val="0"/>
          <w:numId w:val="2"/>
        </w:numPr>
        <w:spacing w:after="40" w:line="276" w:lineRule="auto"/>
        <w:jc w:val="both"/>
      </w:pPr>
      <w:r>
        <w:rPr>
          <w:b/>
          <w:bCs/>
        </w:rPr>
        <w:t>Flooring:</w:t>
      </w:r>
      <w:r>
        <w:t xml:space="preserve"> Seamless conductive/anti-static homogeneous vinyl; resistan</w:t>
      </w:r>
      <w:r>
        <w:t>ce 25 kΩ—1 MΩ per IEC 61340; welded seams; radius covings.</w:t>
      </w:r>
    </w:p>
    <w:p w14:paraId="433E2182" w14:textId="77777777" w:rsidR="0096018E" w:rsidRDefault="008E0B37">
      <w:pPr>
        <w:pStyle w:val="ListParagraph"/>
        <w:numPr>
          <w:ilvl w:val="0"/>
          <w:numId w:val="2"/>
        </w:numPr>
        <w:spacing w:after="40" w:line="276" w:lineRule="auto"/>
        <w:jc w:val="both"/>
      </w:pPr>
      <w:r>
        <w:rPr>
          <w:b/>
          <w:bCs/>
        </w:rPr>
        <w:t>Laminar Airflow Enclosure:</w:t>
      </w:r>
      <w:r>
        <w:t xml:space="preserve"> Ceiling-mounted, minimum 2.4 m × 2.4 m or 3.0 m × 3.0 m coverage; terminal HEPA filters H14 (≥ 99.995% at 0.3 μm); face velocity 0.20—0.30 m/s; integrated LED perimeter l</w:t>
      </w:r>
      <w:r>
        <w:t>ighting.</w:t>
      </w:r>
    </w:p>
    <w:p w14:paraId="419857C3" w14:textId="77777777" w:rsidR="0096018E" w:rsidRDefault="008E0B37">
      <w:pPr>
        <w:pStyle w:val="ListParagraph"/>
        <w:numPr>
          <w:ilvl w:val="0"/>
          <w:numId w:val="2"/>
        </w:numPr>
        <w:spacing w:after="40" w:line="276" w:lineRule="auto"/>
        <w:jc w:val="both"/>
      </w:pPr>
      <w:r>
        <w:rPr>
          <w:b/>
          <w:bCs/>
        </w:rPr>
        <w:t>HVAC:</w:t>
      </w:r>
      <w:r>
        <w:t xml:space="preserve"> 100% fresh air or minimum 20% fresh air with HEPA-filtered recirculation; temperature 18—24 °C adjustable; humidity 40—60% RH; independent AHU with N+1 redundancy.</w:t>
      </w:r>
    </w:p>
    <w:p w14:paraId="0C6B9E06" w14:textId="77777777" w:rsidR="0096018E" w:rsidRDefault="008E0B37">
      <w:pPr>
        <w:pStyle w:val="ListParagraph"/>
        <w:numPr>
          <w:ilvl w:val="0"/>
          <w:numId w:val="2"/>
        </w:numPr>
        <w:spacing w:after="40" w:line="276" w:lineRule="auto"/>
        <w:jc w:val="both"/>
      </w:pPr>
      <w:r>
        <w:rPr>
          <w:b/>
          <w:bCs/>
        </w:rPr>
        <w:t>Surgical Video Routing Matrix:</w:t>
      </w:r>
      <w:r>
        <w:t xml:space="preserve"> Minimum 8×8 (expandable to 16×16) 4K/UHD-capab</w:t>
      </w:r>
      <w:r>
        <w:t>le video matrix over fibre-optic; supports HD-SDI, DVI, HDMI, DisplayPort, IP streaming; recording and live-broadcast capable.</w:t>
      </w:r>
    </w:p>
    <w:p w14:paraId="1799F8EA" w14:textId="77777777" w:rsidR="0096018E" w:rsidRDefault="008E0B37">
      <w:pPr>
        <w:pStyle w:val="ListParagraph"/>
        <w:numPr>
          <w:ilvl w:val="0"/>
          <w:numId w:val="2"/>
        </w:numPr>
        <w:spacing w:after="40" w:line="276" w:lineRule="auto"/>
        <w:jc w:val="both"/>
      </w:pPr>
      <w:r>
        <w:rPr>
          <w:b/>
          <w:bCs/>
        </w:rPr>
        <w:t>Control Console (Wall-Integrated):</w:t>
      </w:r>
      <w:r>
        <w:t xml:space="preserve"> Colour touchscreen minimum 15-inch; controls for lighting, HVAC set-points, medical gas alarms</w:t>
      </w:r>
      <w:r>
        <w:t>, video routing, music, communication, and case timer/clock; user-selectable presets.</w:t>
      </w:r>
    </w:p>
    <w:p w14:paraId="08EEED59" w14:textId="77777777" w:rsidR="0096018E" w:rsidRDefault="008E0B37">
      <w:pPr>
        <w:pStyle w:val="ListParagraph"/>
        <w:numPr>
          <w:ilvl w:val="0"/>
          <w:numId w:val="2"/>
        </w:numPr>
        <w:spacing w:after="40" w:line="276" w:lineRule="auto"/>
        <w:jc w:val="both"/>
      </w:pPr>
      <w:r>
        <w:rPr>
          <w:b/>
          <w:bCs/>
        </w:rPr>
        <w:t>Ambient LED Lighting:</w:t>
      </w:r>
      <w:r>
        <w:t xml:space="preserve"> Multi-colour (RGB) tunable, dimmable 0—100%; wireless or wall-panel control.</w:t>
      </w:r>
    </w:p>
    <w:p w14:paraId="5114159F" w14:textId="77777777" w:rsidR="0096018E" w:rsidRDefault="008E0B37">
      <w:pPr>
        <w:pStyle w:val="ListParagraph"/>
        <w:numPr>
          <w:ilvl w:val="0"/>
          <w:numId w:val="2"/>
        </w:numPr>
        <w:spacing w:after="40" w:line="276" w:lineRule="auto"/>
        <w:jc w:val="both"/>
      </w:pPr>
      <w:r>
        <w:rPr>
          <w:b/>
          <w:bCs/>
        </w:rPr>
        <w:t>Medical Gas Outlets (per OT):</w:t>
      </w:r>
      <w:r>
        <w:t xml:space="preserve"> Minimum — O₂ ×4, N₂O ×2, Medical Air ×2, Vacuum ×4, AGSS ×2, delivered via ceiling pendants and wall panels.</w:t>
      </w:r>
    </w:p>
    <w:p w14:paraId="0A8E47A3" w14:textId="77777777" w:rsidR="0096018E" w:rsidRDefault="008E0B37">
      <w:pPr>
        <w:pStyle w:val="ListParagraph"/>
        <w:numPr>
          <w:ilvl w:val="0"/>
          <w:numId w:val="2"/>
        </w:numPr>
        <w:spacing w:after="40" w:line="276" w:lineRule="auto"/>
        <w:jc w:val="both"/>
      </w:pPr>
      <w:r>
        <w:rPr>
          <w:b/>
          <w:bCs/>
        </w:rPr>
        <w:t>Potential Equalisation:</w:t>
      </w:r>
      <w:r>
        <w:t xml:space="preserve"> Central equipotential busbar with minimum 12 stud terminals; earth resistance ≤ 0.1 Ω between any two exposed conductive p</w:t>
      </w:r>
      <w:r>
        <w:t>arts.</w:t>
      </w:r>
    </w:p>
    <w:p w14:paraId="0F5EE7A6" w14:textId="77777777" w:rsidR="0096018E" w:rsidRDefault="008E0B37">
      <w:pPr>
        <w:pStyle w:val="ListParagraph"/>
        <w:numPr>
          <w:ilvl w:val="0"/>
          <w:numId w:val="2"/>
        </w:numPr>
        <w:spacing w:after="40" w:line="276" w:lineRule="auto"/>
        <w:jc w:val="both"/>
      </w:pPr>
      <w:r>
        <w:rPr>
          <w:b/>
          <w:bCs/>
        </w:rPr>
        <w:t>Doors:</w:t>
      </w:r>
      <w:r>
        <w:t xml:space="preserve"> Hermetically sealed, motorised sliding, minimum 1400 mm clear opening, with hands-free foot switch, elbow switch, and touchless sensor; interlocking with adjacent scrub/prep areas.</w:t>
      </w:r>
    </w:p>
    <w:p w14:paraId="46E97DF5" w14:textId="77777777" w:rsidR="0096018E" w:rsidRDefault="008E0B37">
      <w:pPr>
        <w:pStyle w:val="ListParagraph"/>
        <w:numPr>
          <w:ilvl w:val="0"/>
          <w:numId w:val="2"/>
        </w:numPr>
        <w:spacing w:after="40" w:line="276" w:lineRule="auto"/>
        <w:jc w:val="both"/>
      </w:pPr>
      <w:r>
        <w:rPr>
          <w:b/>
          <w:bCs/>
        </w:rPr>
        <w:t>Electrical:</w:t>
      </w:r>
      <w:r>
        <w:t xml:space="preserve"> Isolated Power System (IPS) with Line Isolation Mo</w:t>
      </w:r>
      <w:r>
        <w:t>nitor per IEC 60364-7-710; minimum 8 kVA per OT; UPS backup for critical circuits ≥ 30 minutes; emergency generator changeover ≤ 10 seconds.</w:t>
      </w:r>
    </w:p>
    <w:p w14:paraId="0691F1C1" w14:textId="77777777" w:rsidR="0096018E" w:rsidRDefault="008E0B37">
      <w:pPr>
        <w:pStyle w:val="ListParagraph"/>
        <w:numPr>
          <w:ilvl w:val="0"/>
          <w:numId w:val="2"/>
        </w:numPr>
        <w:spacing w:after="40" w:line="276" w:lineRule="auto"/>
        <w:jc w:val="both"/>
      </w:pPr>
      <w:r>
        <w:rPr>
          <w:b/>
          <w:bCs/>
        </w:rPr>
        <w:t>Data &amp; Communication:</w:t>
      </w:r>
      <w:r>
        <w:t xml:space="preserve"> Structured cabling Cat 6A minimum; intercom to control room, ICU, and perfusion; DICOM/HL7 in</w:t>
      </w:r>
      <w:r>
        <w:t>tegration capability.</w:t>
      </w:r>
    </w:p>
    <w:p w14:paraId="27F4331C" w14:textId="77777777" w:rsidR="0096018E" w:rsidRDefault="008E0B37">
      <w:pPr>
        <w:pStyle w:val="ListParagraph"/>
        <w:numPr>
          <w:ilvl w:val="0"/>
          <w:numId w:val="2"/>
        </w:numPr>
        <w:spacing w:after="40" w:line="276" w:lineRule="auto"/>
        <w:jc w:val="both"/>
      </w:pPr>
      <w:r>
        <w:rPr>
          <w:b/>
          <w:bCs/>
        </w:rPr>
        <w:t>Applicable Standards:</w:t>
      </w:r>
      <w:r>
        <w:t xml:space="preserve"> ISO 14644-1/2, HTM 03-01, ASHRAE 170, DIN 1946-4, IEC 60364-7-710, IEC 60601-1, ISO 14971, CE MDR.</w:t>
      </w:r>
    </w:p>
    <w:p w14:paraId="5E598346" w14:textId="77777777" w:rsidR="0096018E" w:rsidRDefault="008E0B37">
      <w:pPr>
        <w:pStyle w:val="Heading2"/>
        <w:pBdr>
          <w:bottom w:val="single" w:sz="6" w:space="3" w:color="2E5AAC"/>
        </w:pBdr>
      </w:pPr>
      <w:bookmarkStart w:id="12" w:name="_Toc235444276"/>
      <w:r>
        <w:t>2.3 Standard Accessories</w:t>
      </w:r>
      <w:bookmarkEnd w:id="12"/>
    </w:p>
    <w:p w14:paraId="2B0E06EC" w14:textId="77777777" w:rsidR="0096018E" w:rsidRDefault="008E0B37">
      <w:pPr>
        <w:spacing w:after="100" w:line="276" w:lineRule="auto"/>
        <w:jc w:val="both"/>
      </w:pPr>
      <w:r>
        <w:rPr>
          <w:b/>
          <w:bCs/>
        </w:rPr>
        <w:t>a) Laminar Airflow Ceiling Enclosure with HEPA Filtration</w:t>
      </w:r>
    </w:p>
    <w:p w14:paraId="542C5430" w14:textId="77777777" w:rsidR="0096018E" w:rsidRDefault="008E0B37">
      <w:pPr>
        <w:pStyle w:val="ListParagraph"/>
        <w:numPr>
          <w:ilvl w:val="0"/>
          <w:numId w:val="2"/>
        </w:numPr>
        <w:spacing w:after="40" w:line="276" w:lineRule="auto"/>
        <w:jc w:val="both"/>
      </w:pPr>
      <w:r>
        <w:t>Coverage area minimum 2.4 × 2.</w:t>
      </w:r>
      <w:r>
        <w:t>4 m; unidirectional downflow.</w:t>
      </w:r>
    </w:p>
    <w:p w14:paraId="43A6A814" w14:textId="77777777" w:rsidR="0096018E" w:rsidRDefault="008E0B37">
      <w:pPr>
        <w:pStyle w:val="ListParagraph"/>
        <w:numPr>
          <w:ilvl w:val="0"/>
          <w:numId w:val="2"/>
        </w:numPr>
        <w:spacing w:after="40" w:line="276" w:lineRule="auto"/>
        <w:jc w:val="both"/>
      </w:pPr>
      <w:r>
        <w:t>Terminal HEPA H14 modules, DOP/PAO-testable, factory-certified ≥ 99.995% @ 0.3 μm.</w:t>
      </w:r>
    </w:p>
    <w:p w14:paraId="6B8ADDA8" w14:textId="77777777" w:rsidR="0096018E" w:rsidRDefault="008E0B37">
      <w:pPr>
        <w:pStyle w:val="ListParagraph"/>
        <w:numPr>
          <w:ilvl w:val="0"/>
          <w:numId w:val="2"/>
        </w:numPr>
        <w:spacing w:after="40" w:line="276" w:lineRule="auto"/>
        <w:jc w:val="both"/>
      </w:pPr>
      <w:r>
        <w:t>Face velocity 0.20—0.30 m/s adjustable.</w:t>
      </w:r>
    </w:p>
    <w:p w14:paraId="4966606E" w14:textId="77777777" w:rsidR="0096018E" w:rsidRDefault="008E0B37">
      <w:pPr>
        <w:pStyle w:val="ListParagraph"/>
        <w:numPr>
          <w:ilvl w:val="0"/>
          <w:numId w:val="2"/>
        </w:numPr>
        <w:spacing w:after="40" w:line="276" w:lineRule="auto"/>
        <w:jc w:val="both"/>
      </w:pPr>
      <w:r>
        <w:t>Integrated dimmable LED perimeter lighting, colour temperature 3500—5000 K.</w:t>
      </w:r>
    </w:p>
    <w:p w14:paraId="778E3319" w14:textId="77777777" w:rsidR="0096018E" w:rsidRDefault="008E0B37">
      <w:pPr>
        <w:pStyle w:val="ListParagraph"/>
        <w:numPr>
          <w:ilvl w:val="0"/>
          <w:numId w:val="2"/>
        </w:numPr>
        <w:spacing w:after="40" w:line="276" w:lineRule="auto"/>
        <w:jc w:val="both"/>
      </w:pPr>
      <w:r>
        <w:t>Pressure differential indic</w:t>
      </w:r>
      <w:r>
        <w:t>ator across filters.</w:t>
      </w:r>
    </w:p>
    <w:p w14:paraId="254B4FCD" w14:textId="77777777" w:rsidR="0096018E" w:rsidRDefault="008E0B37">
      <w:pPr>
        <w:spacing w:after="100" w:line="276" w:lineRule="auto"/>
        <w:jc w:val="both"/>
      </w:pPr>
      <w:r>
        <w:rPr>
          <w:b/>
          <w:bCs/>
        </w:rPr>
        <w:t>b) Surgical Matrix Video Routing Switcher with Fibre-Optic Connections</w:t>
      </w:r>
    </w:p>
    <w:p w14:paraId="55413FEA" w14:textId="77777777" w:rsidR="0096018E" w:rsidRDefault="008E0B37">
      <w:pPr>
        <w:pStyle w:val="ListParagraph"/>
        <w:numPr>
          <w:ilvl w:val="0"/>
          <w:numId w:val="2"/>
        </w:numPr>
        <w:spacing w:after="40" w:line="276" w:lineRule="auto"/>
        <w:jc w:val="both"/>
      </w:pPr>
      <w:r>
        <w:t>Minimum 8 inputs × 8 outputs, expandable.</w:t>
      </w:r>
    </w:p>
    <w:p w14:paraId="433DE90C" w14:textId="77777777" w:rsidR="0096018E" w:rsidRDefault="008E0B37">
      <w:pPr>
        <w:pStyle w:val="ListParagraph"/>
        <w:numPr>
          <w:ilvl w:val="0"/>
          <w:numId w:val="2"/>
        </w:numPr>
        <w:spacing w:after="40" w:line="276" w:lineRule="auto"/>
        <w:jc w:val="both"/>
      </w:pPr>
      <w:r>
        <w:t>Native 4K/UHD support; backward compatible HD-SDI/DVI/HDMI.</w:t>
      </w:r>
    </w:p>
    <w:p w14:paraId="3922408F" w14:textId="77777777" w:rsidR="0096018E" w:rsidRDefault="008E0B37">
      <w:pPr>
        <w:pStyle w:val="ListParagraph"/>
        <w:numPr>
          <w:ilvl w:val="0"/>
          <w:numId w:val="2"/>
        </w:numPr>
        <w:spacing w:after="40" w:line="276" w:lineRule="auto"/>
        <w:jc w:val="both"/>
      </w:pPr>
      <w:r>
        <w:t>Fibre-optic transport minimum OM3, distances up to 300 m witho</w:t>
      </w:r>
      <w:r>
        <w:t>ut repeaters.</w:t>
      </w:r>
    </w:p>
    <w:p w14:paraId="72138790" w14:textId="77777777" w:rsidR="0096018E" w:rsidRDefault="008E0B37">
      <w:pPr>
        <w:pStyle w:val="ListParagraph"/>
        <w:numPr>
          <w:ilvl w:val="0"/>
          <w:numId w:val="2"/>
        </w:numPr>
        <w:spacing w:after="40" w:line="276" w:lineRule="auto"/>
        <w:jc w:val="both"/>
      </w:pPr>
      <w:r>
        <w:t>Recording (H.264/H.265) to internal storage ≥ 1 TB and network storage.</w:t>
      </w:r>
    </w:p>
    <w:p w14:paraId="72448271" w14:textId="77777777" w:rsidR="0096018E" w:rsidRDefault="008E0B37">
      <w:pPr>
        <w:pStyle w:val="ListParagraph"/>
        <w:numPr>
          <w:ilvl w:val="0"/>
          <w:numId w:val="2"/>
        </w:numPr>
        <w:spacing w:after="40" w:line="276" w:lineRule="auto"/>
        <w:jc w:val="both"/>
      </w:pPr>
      <w:r>
        <w:t>Live streaming to auditorium/telemedicine per user configuration.</w:t>
      </w:r>
    </w:p>
    <w:p w14:paraId="494D0EE1" w14:textId="77777777" w:rsidR="0096018E" w:rsidRDefault="008E0B37">
      <w:pPr>
        <w:spacing w:after="100" w:line="276" w:lineRule="auto"/>
        <w:jc w:val="both"/>
      </w:pPr>
      <w:r>
        <w:rPr>
          <w:b/>
          <w:bCs/>
        </w:rPr>
        <w:t>c) Wall-Integrated Surgeon Control Console</w:t>
      </w:r>
    </w:p>
    <w:p w14:paraId="2C40A1E2" w14:textId="77777777" w:rsidR="0096018E" w:rsidRDefault="008E0B37">
      <w:pPr>
        <w:pStyle w:val="ListParagraph"/>
        <w:numPr>
          <w:ilvl w:val="0"/>
          <w:numId w:val="2"/>
        </w:numPr>
        <w:spacing w:after="40" w:line="276" w:lineRule="auto"/>
        <w:jc w:val="both"/>
      </w:pPr>
      <w:r>
        <w:t>Minimum 15-inch capacitive colour touchscreen, resolution ≥ 1</w:t>
      </w:r>
      <w:r>
        <w:t>280 × 800.</w:t>
      </w:r>
    </w:p>
    <w:p w14:paraId="468F3444" w14:textId="77777777" w:rsidR="0096018E" w:rsidRDefault="008E0B37">
      <w:pPr>
        <w:pStyle w:val="ListParagraph"/>
        <w:numPr>
          <w:ilvl w:val="0"/>
          <w:numId w:val="2"/>
        </w:numPr>
        <w:spacing w:after="40" w:line="276" w:lineRule="auto"/>
        <w:jc w:val="both"/>
      </w:pPr>
      <w:r>
        <w:t>Controls: lighting, HVAC set-points, humidity, differential pressure display, medical gas alarm status, video routing, music, intercom, case clock, and elapsed timer.</w:t>
      </w:r>
    </w:p>
    <w:p w14:paraId="7ED4F462" w14:textId="77777777" w:rsidR="0096018E" w:rsidRDefault="008E0B37">
      <w:pPr>
        <w:pStyle w:val="ListParagraph"/>
        <w:numPr>
          <w:ilvl w:val="0"/>
          <w:numId w:val="2"/>
        </w:numPr>
        <w:spacing w:after="40" w:line="276" w:lineRule="auto"/>
        <w:jc w:val="both"/>
      </w:pPr>
      <w:r>
        <w:t>Multi-user profile with password protection.</w:t>
      </w:r>
    </w:p>
    <w:p w14:paraId="4AB05215" w14:textId="77777777" w:rsidR="0096018E" w:rsidRDefault="008E0B37">
      <w:pPr>
        <w:pStyle w:val="ListParagraph"/>
        <w:numPr>
          <w:ilvl w:val="0"/>
          <w:numId w:val="2"/>
        </w:numPr>
        <w:spacing w:after="40" w:line="276" w:lineRule="auto"/>
        <w:jc w:val="both"/>
      </w:pPr>
      <w:r>
        <w:t>Hermetic flush-mount stainless st</w:t>
      </w:r>
      <w:r>
        <w:t>eel bezel.</w:t>
      </w:r>
    </w:p>
    <w:p w14:paraId="6949BA7B" w14:textId="77777777" w:rsidR="0096018E" w:rsidRDefault="008E0B37">
      <w:pPr>
        <w:spacing w:after="100" w:line="276" w:lineRule="auto"/>
        <w:jc w:val="both"/>
      </w:pPr>
      <w:r>
        <w:rPr>
          <w:b/>
          <w:bCs/>
        </w:rPr>
        <w:t>d) Peripheral LED Ambient Room Lights with Wireless Dimmer</w:t>
      </w:r>
    </w:p>
    <w:p w14:paraId="4C83EC21" w14:textId="77777777" w:rsidR="0096018E" w:rsidRDefault="008E0B37">
      <w:pPr>
        <w:pStyle w:val="ListParagraph"/>
        <w:numPr>
          <w:ilvl w:val="0"/>
          <w:numId w:val="2"/>
        </w:numPr>
        <w:spacing w:after="40" w:line="276" w:lineRule="auto"/>
        <w:jc w:val="both"/>
      </w:pPr>
      <w:r>
        <w:t>RGB tunable + white; CRI ≥ 80.</w:t>
      </w:r>
    </w:p>
    <w:p w14:paraId="7C0699F5" w14:textId="77777777" w:rsidR="0096018E" w:rsidRDefault="008E0B37">
      <w:pPr>
        <w:pStyle w:val="ListParagraph"/>
        <w:numPr>
          <w:ilvl w:val="0"/>
          <w:numId w:val="2"/>
        </w:numPr>
        <w:spacing w:after="40" w:line="276" w:lineRule="auto"/>
        <w:jc w:val="both"/>
      </w:pPr>
      <w:r>
        <w:t>0—100% smooth dimming.</w:t>
      </w:r>
    </w:p>
    <w:p w14:paraId="244D4265" w14:textId="77777777" w:rsidR="0096018E" w:rsidRDefault="008E0B37">
      <w:pPr>
        <w:pStyle w:val="ListParagraph"/>
        <w:numPr>
          <w:ilvl w:val="0"/>
          <w:numId w:val="2"/>
        </w:numPr>
        <w:spacing w:after="40" w:line="276" w:lineRule="auto"/>
        <w:jc w:val="both"/>
      </w:pPr>
      <w:r>
        <w:t>Wireless remote and console-integrated control.</w:t>
      </w:r>
    </w:p>
    <w:p w14:paraId="42F8CFDE" w14:textId="77777777" w:rsidR="0096018E" w:rsidRDefault="008E0B37">
      <w:pPr>
        <w:pStyle w:val="ListParagraph"/>
        <w:numPr>
          <w:ilvl w:val="0"/>
          <w:numId w:val="2"/>
        </w:numPr>
        <w:spacing w:after="40" w:line="276" w:lineRule="auto"/>
        <w:jc w:val="both"/>
      </w:pPr>
      <w:r>
        <w:t>IP54 minimum; suitable for OT cleaning protocols.</w:t>
      </w:r>
    </w:p>
    <w:p w14:paraId="5E4B53CF" w14:textId="77777777" w:rsidR="0096018E" w:rsidRDefault="008E0B37">
      <w:pPr>
        <w:spacing w:after="100" w:line="276" w:lineRule="auto"/>
        <w:jc w:val="both"/>
      </w:pPr>
      <w:r>
        <w:rPr>
          <w:b/>
          <w:bCs/>
        </w:rPr>
        <w:t>e) Medical Gas Outlet Panel Manifolds (Flush-Mounted)</w:t>
      </w:r>
    </w:p>
    <w:p w14:paraId="0ADB1614" w14:textId="77777777" w:rsidR="0096018E" w:rsidRDefault="008E0B37">
      <w:pPr>
        <w:pStyle w:val="ListParagraph"/>
        <w:numPr>
          <w:ilvl w:val="0"/>
          <w:numId w:val="2"/>
        </w:numPr>
        <w:spacing w:after="40" w:line="276" w:lineRule="auto"/>
        <w:jc w:val="both"/>
      </w:pPr>
      <w:r>
        <w:t>Gas-specific quick-connect outlets to national standard.</w:t>
      </w:r>
    </w:p>
    <w:p w14:paraId="11EAA3A2" w14:textId="77777777" w:rsidR="0096018E" w:rsidRDefault="008E0B37">
      <w:pPr>
        <w:pStyle w:val="ListParagraph"/>
        <w:numPr>
          <w:ilvl w:val="0"/>
          <w:numId w:val="2"/>
        </w:numPr>
        <w:spacing w:after="40" w:line="276" w:lineRule="auto"/>
        <w:jc w:val="both"/>
      </w:pPr>
      <w:r>
        <w:t>Stainless steel frontplate, flush wall-mount.</w:t>
      </w:r>
    </w:p>
    <w:p w14:paraId="71943153" w14:textId="77777777" w:rsidR="0096018E" w:rsidRDefault="008E0B37">
      <w:pPr>
        <w:pStyle w:val="ListParagraph"/>
        <w:numPr>
          <w:ilvl w:val="0"/>
          <w:numId w:val="2"/>
        </w:numPr>
        <w:spacing w:after="40" w:line="276" w:lineRule="auto"/>
        <w:jc w:val="both"/>
      </w:pPr>
      <w:r>
        <w:t>Self-sealing, colour-coded, minimum 100,000 cycle</w:t>
      </w:r>
      <w:r>
        <w:t>s.</w:t>
      </w:r>
    </w:p>
    <w:p w14:paraId="5D353530" w14:textId="77777777" w:rsidR="0096018E" w:rsidRDefault="008E0B37">
      <w:pPr>
        <w:spacing w:after="100" w:line="276" w:lineRule="auto"/>
        <w:jc w:val="both"/>
      </w:pPr>
      <w:r>
        <w:rPr>
          <w:b/>
          <w:bCs/>
        </w:rPr>
        <w:t>f) Potential Equalisation Grounding Busbars</w:t>
      </w:r>
    </w:p>
    <w:p w14:paraId="5D464BFA" w14:textId="77777777" w:rsidR="0096018E" w:rsidRDefault="008E0B37">
      <w:pPr>
        <w:pStyle w:val="ListParagraph"/>
        <w:numPr>
          <w:ilvl w:val="0"/>
          <w:numId w:val="2"/>
        </w:numPr>
        <w:spacing w:after="40" w:line="276" w:lineRule="auto"/>
        <w:jc w:val="both"/>
      </w:pPr>
      <w:r>
        <w:t>Copper busbar minimum 30 × 5 mm cross-section.</w:t>
      </w:r>
    </w:p>
    <w:p w14:paraId="6CDD91FB" w14:textId="77777777" w:rsidR="0096018E" w:rsidRDefault="008E0B37">
      <w:pPr>
        <w:pStyle w:val="ListParagraph"/>
        <w:numPr>
          <w:ilvl w:val="0"/>
          <w:numId w:val="2"/>
        </w:numPr>
        <w:spacing w:after="40" w:line="276" w:lineRule="auto"/>
        <w:jc w:val="both"/>
      </w:pPr>
      <w:r>
        <w:t>Minimum 12 stud terminals, brass/copper.</w:t>
      </w:r>
    </w:p>
    <w:p w14:paraId="0B363410" w14:textId="77777777" w:rsidR="0096018E" w:rsidRDefault="008E0B37">
      <w:pPr>
        <w:pStyle w:val="ListParagraph"/>
        <w:numPr>
          <w:ilvl w:val="0"/>
          <w:numId w:val="2"/>
        </w:numPr>
        <w:spacing w:after="40" w:line="276" w:lineRule="auto"/>
        <w:jc w:val="both"/>
      </w:pPr>
      <w:r>
        <w:t>Continuous impedance ≤ 0.1 Ω to main earth bar.</w:t>
      </w:r>
    </w:p>
    <w:p w14:paraId="3977F040" w14:textId="77777777" w:rsidR="0096018E" w:rsidRDefault="008E0B37">
      <w:pPr>
        <w:pStyle w:val="ListParagraph"/>
        <w:numPr>
          <w:ilvl w:val="0"/>
          <w:numId w:val="2"/>
        </w:numPr>
        <w:spacing w:after="40" w:line="276" w:lineRule="auto"/>
        <w:jc w:val="both"/>
      </w:pPr>
      <w:r>
        <w:t>Labelled and accessible for periodic testing.</w:t>
      </w:r>
    </w:p>
    <w:p w14:paraId="4948A80F" w14:textId="77777777" w:rsidR="0096018E" w:rsidRDefault="008E0B37">
      <w:pPr>
        <w:spacing w:after="100" w:line="276" w:lineRule="auto"/>
        <w:jc w:val="both"/>
      </w:pPr>
      <w:r>
        <w:rPr>
          <w:b/>
          <w:bCs/>
        </w:rPr>
        <w:t>g) Hermetically Sealed Moto</w:t>
      </w:r>
      <w:r>
        <w:rPr>
          <w:b/>
          <w:bCs/>
        </w:rPr>
        <w:t>rised Sliding Doors with Foot-Switch</w:t>
      </w:r>
    </w:p>
    <w:p w14:paraId="03641501" w14:textId="77777777" w:rsidR="0096018E" w:rsidRDefault="008E0B37">
      <w:pPr>
        <w:pStyle w:val="ListParagraph"/>
        <w:numPr>
          <w:ilvl w:val="0"/>
          <w:numId w:val="2"/>
        </w:numPr>
        <w:spacing w:after="40" w:line="276" w:lineRule="auto"/>
        <w:jc w:val="both"/>
      </w:pPr>
      <w:r>
        <w:t>Clear opening minimum 1400 mm width × 2100 mm height.</w:t>
      </w:r>
    </w:p>
    <w:p w14:paraId="31867AC4" w14:textId="77777777" w:rsidR="0096018E" w:rsidRDefault="008E0B37">
      <w:pPr>
        <w:pStyle w:val="ListParagraph"/>
        <w:numPr>
          <w:ilvl w:val="0"/>
          <w:numId w:val="2"/>
        </w:numPr>
        <w:spacing w:after="40" w:line="276" w:lineRule="auto"/>
        <w:jc w:val="both"/>
      </w:pPr>
      <w:r>
        <w:t>Automatic operation via foot switch, elbow switch, and touchless sensor.</w:t>
      </w:r>
    </w:p>
    <w:p w14:paraId="0F207BE9" w14:textId="77777777" w:rsidR="0096018E" w:rsidRDefault="008E0B37">
      <w:pPr>
        <w:pStyle w:val="ListParagraph"/>
        <w:numPr>
          <w:ilvl w:val="0"/>
          <w:numId w:val="2"/>
        </w:numPr>
        <w:spacing w:after="40" w:line="276" w:lineRule="auto"/>
        <w:jc w:val="both"/>
      </w:pPr>
      <w:r>
        <w:t>Manual override; anti-crush safety sensors.</w:t>
      </w:r>
    </w:p>
    <w:p w14:paraId="6C3E50CA" w14:textId="77777777" w:rsidR="0096018E" w:rsidRDefault="008E0B37">
      <w:pPr>
        <w:pStyle w:val="ListParagraph"/>
        <w:numPr>
          <w:ilvl w:val="0"/>
          <w:numId w:val="2"/>
        </w:numPr>
        <w:spacing w:after="40" w:line="276" w:lineRule="auto"/>
        <w:jc w:val="both"/>
      </w:pPr>
      <w:r>
        <w:t>Powder-coated steel or stainless steel with view</w:t>
      </w:r>
      <w:r>
        <w:t>ing window (lead-lined optional).</w:t>
      </w:r>
    </w:p>
    <w:p w14:paraId="2DAE4999" w14:textId="77777777" w:rsidR="0096018E" w:rsidRDefault="008E0B37">
      <w:pPr>
        <w:pStyle w:val="ListParagraph"/>
        <w:numPr>
          <w:ilvl w:val="0"/>
          <w:numId w:val="2"/>
        </w:numPr>
        <w:spacing w:after="40" w:line="276" w:lineRule="auto"/>
        <w:jc w:val="both"/>
      </w:pPr>
      <w:r>
        <w:t>Hermetic gasket seal; sound insulation ≥ 30 dB.</w:t>
      </w:r>
    </w:p>
    <w:p w14:paraId="124A41EF" w14:textId="77777777" w:rsidR="0096018E" w:rsidRDefault="008E0B37">
      <w:pPr>
        <w:pStyle w:val="Heading2"/>
        <w:pBdr>
          <w:bottom w:val="single" w:sz="6" w:space="3" w:color="2E5AAC"/>
        </w:pBdr>
      </w:pPr>
      <w:bookmarkStart w:id="13" w:name="_Toc235444277"/>
      <w:r>
        <w:t>2.4 Installation Requirements</w:t>
      </w:r>
      <w:bookmarkEnd w:id="13"/>
    </w:p>
    <w:p w14:paraId="45D02F03" w14:textId="77777777" w:rsidR="0096018E" w:rsidRDefault="008E0B37">
      <w:pPr>
        <w:spacing w:after="100" w:line="276" w:lineRule="auto"/>
        <w:jc w:val="both"/>
      </w:pPr>
      <w:r>
        <w:t>Turnkey civil, mechanical, electrical, HVAC, medical gas, and IT works per approved layout; dedicated AHU room with redundancy; independent isol</w:t>
      </w:r>
      <w:r>
        <w:t>ated power panel with LIM; UPS and generator backup; medical gas connections from central manifold; structured cabling backbone; fire detection and suppression per NFPA 99/HTM 05-02; radiation shielding (lead-lined walls/doors) if hybrid imaging installed;</w:t>
      </w:r>
      <w:r>
        <w:t xml:space="preserve"> validation and certification of cleanroom class, laminar flow velocity, HEPA integrity (DOP/PAO), air-change rate, pressure cascade, temperature/humidity, and noise level prior to handover.</w:t>
      </w:r>
    </w:p>
    <w:p w14:paraId="5EA860FA" w14:textId="77777777" w:rsidR="0096018E" w:rsidRDefault="008E0B37">
      <w:pPr>
        <w:pStyle w:val="Heading2"/>
        <w:pBdr>
          <w:bottom w:val="single" w:sz="6" w:space="3" w:color="2E5AAC"/>
        </w:pBdr>
      </w:pPr>
      <w:bookmarkStart w:id="14" w:name="_Toc235444278"/>
      <w:r>
        <w:t>2.5 Documentation</w:t>
      </w:r>
      <w:bookmarkEnd w:id="14"/>
    </w:p>
    <w:p w14:paraId="7C9D3D52" w14:textId="77777777" w:rsidR="0096018E" w:rsidRDefault="008E0B37">
      <w:pPr>
        <w:spacing w:after="100" w:line="276" w:lineRule="auto"/>
        <w:jc w:val="both"/>
      </w:pPr>
      <w:r>
        <w:t>Complete as-built architectural, MEP, HVAC, med</w:t>
      </w:r>
      <w:r>
        <w:t>ical gas, and electrical drawings; O&amp;M manuals for every subsystem; HEPA certification reports; cleanroom classification report (ISO 14644-1); IPS/LIM test report; earth continuity and equipotential test report; commissioning report; validation protocols (</w:t>
      </w:r>
      <w:r>
        <w:t>IQ/OQ/PQ); preventive maintenance schedules; and CE MDR / declarations of conformity for all integrated medical devices.</w:t>
      </w:r>
    </w:p>
    <w:p w14:paraId="37465F36" w14:textId="77777777" w:rsidR="0096018E" w:rsidRDefault="008E0B37">
      <w:pPr>
        <w:pStyle w:val="Heading2"/>
        <w:pBdr>
          <w:bottom w:val="single" w:sz="6" w:space="3" w:color="2E5AAC"/>
        </w:pBdr>
      </w:pPr>
      <w:bookmarkStart w:id="15" w:name="_Toc235444279"/>
      <w:r>
        <w:t>2.6 Training</w:t>
      </w:r>
      <w:bookmarkEnd w:id="15"/>
    </w:p>
    <w:p w14:paraId="21BF6E2A" w14:textId="77777777" w:rsidR="0096018E" w:rsidRDefault="008E0B37">
      <w:pPr>
        <w:spacing w:after="100" w:line="276" w:lineRule="auto"/>
        <w:jc w:val="both"/>
      </w:pPr>
      <w:r>
        <w:t>Clinical training for surgical, anaesthesia, perfusion, and nursing teams on video routing, console operation, and workflo</w:t>
      </w:r>
      <w:r>
        <w:t>w; biomedical/facility engineering training on HVAC, LAF, HEPA change-out, IPS/LIM, door mechanics, and integration systems; troubleshooting and emergency procedures; documented certification.</w:t>
      </w:r>
    </w:p>
    <w:p w14:paraId="47F2090A" w14:textId="77777777" w:rsidR="0096018E" w:rsidRDefault="008E0B37">
      <w:pPr>
        <w:pStyle w:val="Heading2"/>
        <w:pBdr>
          <w:bottom w:val="single" w:sz="6" w:space="3" w:color="2E5AAC"/>
        </w:pBdr>
      </w:pPr>
      <w:bookmarkStart w:id="16" w:name="_Toc235444280"/>
      <w:r>
        <w:t>2.7 Warranty</w:t>
      </w:r>
      <w:bookmarkEnd w:id="16"/>
    </w:p>
    <w:p w14:paraId="2B519EEC" w14:textId="77777777" w:rsidR="0096018E" w:rsidRDefault="008E0B37">
      <w:pPr>
        <w:spacing w:after="100" w:line="276" w:lineRule="auto"/>
        <w:jc w:val="both"/>
      </w:pPr>
      <w:r>
        <w:t xml:space="preserve">Minimum two (2) years comprehensive warranty on all integrated subsystems including labour, spare parts, preventive maintenance (minimum 4 visits/year), breakdown maintenance, software/firmware updates, and 24×7 technical support with defined response and </w:t>
      </w:r>
      <w:r>
        <w:t>resolution SLAs. HEPA filter first replacement included. Spare parts guaranteed for minimum 10 years.</w:t>
      </w:r>
    </w:p>
    <w:p w14:paraId="754A98DA" w14:textId="77777777" w:rsidR="0096018E" w:rsidRDefault="008E0B37">
      <w:r>
        <w:br w:type="page"/>
      </w:r>
    </w:p>
    <w:p w14:paraId="49D6CA39" w14:textId="77777777" w:rsidR="0096018E" w:rsidRDefault="008E0B37">
      <w:pPr>
        <w:pStyle w:val="Heading1"/>
        <w:shd w:val="clear" w:color="auto" w:fill="1F3864"/>
        <w:ind w:left="200" w:right="200"/>
      </w:pPr>
      <w:bookmarkStart w:id="17" w:name="_Toc235444281"/>
      <w:r>
        <w:t>3. DIAGNOSTIC SET (OTOSCOPE + OPHTHALMOSCOPE)</w:t>
      </w:r>
      <w:bookmarkEnd w:id="17"/>
    </w:p>
    <w:p w14:paraId="5018BD41" w14:textId="77777777" w:rsidR="0096018E" w:rsidRDefault="008E0B37">
      <w:pPr>
        <w:spacing w:before="60" w:after="240"/>
      </w:pPr>
      <w:r>
        <w:rPr>
          <w:i/>
          <w:iCs/>
          <w:color w:val="595959"/>
        </w:rPr>
        <w:t>Quantity: 10</w:t>
      </w:r>
    </w:p>
    <w:p w14:paraId="60214A91" w14:textId="77777777" w:rsidR="0096018E" w:rsidRDefault="008E0B37">
      <w:pPr>
        <w:pStyle w:val="Heading2"/>
        <w:pBdr>
          <w:bottom w:val="single" w:sz="6" w:space="3" w:color="2E5AAC"/>
        </w:pBdr>
      </w:pPr>
      <w:bookmarkStart w:id="18" w:name="_Toc235444282"/>
      <w:r>
        <w:t>3.1 Clinical &amp; Functional Specifications</w:t>
      </w:r>
      <w:bookmarkEnd w:id="18"/>
    </w:p>
    <w:p w14:paraId="7836825A" w14:textId="77777777" w:rsidR="0096018E" w:rsidRDefault="008E0B37">
      <w:pPr>
        <w:spacing w:after="100" w:line="276" w:lineRule="auto"/>
        <w:jc w:val="both"/>
      </w:pPr>
      <w:r>
        <w:t>The Diagnostic Set shall be a portable, handheld, re</w:t>
      </w:r>
      <w:r>
        <w:t xml:space="preserve">chargeable combination instrument for routine physical examination of the ear (external auditory canal and tympanic membrane) and the eye (anterior segment, media, and fundus). The set shall support outpatient clinics, wards, emergency, and pediatric use, </w:t>
      </w:r>
      <w:r>
        <w:t>providing clear, high-intensity, colour-true illumination and optical magnification suitable for accurate visualisation and diagnosis by physicians, ENT/ophthalmology specialists, and trainees.</w:t>
      </w:r>
    </w:p>
    <w:p w14:paraId="5E33A331" w14:textId="77777777" w:rsidR="0096018E" w:rsidRDefault="008E0B37">
      <w:pPr>
        <w:pStyle w:val="Heading2"/>
        <w:pBdr>
          <w:bottom w:val="single" w:sz="6" w:space="3" w:color="2E5AAC"/>
        </w:pBdr>
      </w:pPr>
      <w:bookmarkStart w:id="19" w:name="_Toc235444283"/>
      <w:r>
        <w:t>3.2 Engineering Technical Specifications</w:t>
      </w:r>
      <w:bookmarkEnd w:id="19"/>
    </w:p>
    <w:p w14:paraId="7E08693C" w14:textId="77777777" w:rsidR="0096018E" w:rsidRDefault="008E0B37">
      <w:pPr>
        <w:pStyle w:val="ListParagraph"/>
        <w:numPr>
          <w:ilvl w:val="0"/>
          <w:numId w:val="2"/>
        </w:numPr>
        <w:spacing w:after="40" w:line="276" w:lineRule="auto"/>
        <w:jc w:val="both"/>
      </w:pPr>
      <w:r>
        <w:rPr>
          <w:b/>
          <w:bCs/>
        </w:rPr>
        <w:t>Illumination Source:</w:t>
      </w:r>
      <w:r>
        <w:t xml:space="preserve"> High-intensity white LED, colour temperature 3800—5500 K, CRI ≥ 90, rated life ≥ 20,000 hours.</w:t>
      </w:r>
    </w:p>
    <w:p w14:paraId="23BA2C38" w14:textId="77777777" w:rsidR="0096018E" w:rsidRDefault="008E0B37">
      <w:pPr>
        <w:pStyle w:val="ListParagraph"/>
        <w:numPr>
          <w:ilvl w:val="0"/>
          <w:numId w:val="2"/>
        </w:numPr>
        <w:spacing w:after="40" w:line="276" w:lineRule="auto"/>
        <w:jc w:val="both"/>
      </w:pPr>
      <w:r>
        <w:rPr>
          <w:b/>
          <w:bCs/>
        </w:rPr>
        <w:t>Illumination Intensity:</w:t>
      </w:r>
      <w:r>
        <w:t xml:space="preserve"> Otoscope ≥ 20,000 lux at distal tip; Ophthalmoscope ≥ 15,000 lux at working distance.</w:t>
      </w:r>
    </w:p>
    <w:p w14:paraId="383F18EA" w14:textId="77777777" w:rsidR="0096018E" w:rsidRDefault="008E0B37">
      <w:pPr>
        <w:pStyle w:val="ListParagraph"/>
        <w:numPr>
          <w:ilvl w:val="0"/>
          <w:numId w:val="2"/>
        </w:numPr>
        <w:spacing w:after="40" w:line="276" w:lineRule="auto"/>
        <w:jc w:val="both"/>
      </w:pPr>
      <w:r>
        <w:rPr>
          <w:b/>
          <w:bCs/>
        </w:rPr>
        <w:t>Otoscope Head:</w:t>
      </w:r>
      <w:r>
        <w:t xml:space="preserve"> Fibre-optic illumination path (dist</w:t>
      </w:r>
      <w:r>
        <w:t>al, non-obstructing); sealed pneumatic port for tympanic mobility testing; ≥ 3× magnifying viewing lens with anti-reflective coating; swing-away or removable lens.</w:t>
      </w:r>
    </w:p>
    <w:p w14:paraId="67ABA82A" w14:textId="77777777" w:rsidR="0096018E" w:rsidRDefault="008E0B37">
      <w:pPr>
        <w:pStyle w:val="ListParagraph"/>
        <w:numPr>
          <w:ilvl w:val="0"/>
          <w:numId w:val="2"/>
        </w:numPr>
        <w:spacing w:after="40" w:line="276" w:lineRule="auto"/>
        <w:jc w:val="both"/>
      </w:pPr>
      <w:r>
        <w:rPr>
          <w:b/>
          <w:bCs/>
        </w:rPr>
        <w:t>Ophthalmoscope Head:</w:t>
      </w:r>
      <w:r>
        <w:t xml:space="preserve"> Minimum 5 apertures (large spot, small spot, micro, fixation/graticule,</w:t>
      </w:r>
      <w:r>
        <w:t xml:space="preserve"> slit, red-free filter); minimum 18—20 corrective diopter lens wheel (typically −20 D to +20 D in single-diopter steps).</w:t>
      </w:r>
    </w:p>
    <w:p w14:paraId="3F5F4752" w14:textId="77777777" w:rsidR="0096018E" w:rsidRDefault="008E0B37">
      <w:pPr>
        <w:pStyle w:val="ListParagraph"/>
        <w:numPr>
          <w:ilvl w:val="0"/>
          <w:numId w:val="2"/>
        </w:numPr>
        <w:spacing w:after="40" w:line="276" w:lineRule="auto"/>
        <w:jc w:val="both"/>
      </w:pPr>
      <w:r>
        <w:rPr>
          <w:b/>
          <w:bCs/>
        </w:rPr>
        <w:t>Handle:</w:t>
      </w:r>
      <w:r>
        <w:t xml:space="preserve"> Rechargeable lithium-ion battery, minimum 3.5 V DC output, knurled/textured anti-slip grip; interchangeable between otoscope an</w:t>
      </w:r>
      <w:r>
        <w:t>d ophthalmoscope heads.</w:t>
      </w:r>
    </w:p>
    <w:p w14:paraId="453FFC7D" w14:textId="77777777" w:rsidR="0096018E" w:rsidRDefault="008E0B37">
      <w:pPr>
        <w:pStyle w:val="ListParagraph"/>
        <w:numPr>
          <w:ilvl w:val="0"/>
          <w:numId w:val="2"/>
        </w:numPr>
        <w:spacing w:after="40" w:line="276" w:lineRule="auto"/>
        <w:jc w:val="both"/>
      </w:pPr>
      <w:r>
        <w:rPr>
          <w:b/>
          <w:bCs/>
        </w:rPr>
        <w:t>Battery Runtime:</w:t>
      </w:r>
      <w:r>
        <w:t xml:space="preserve"> Minimum 60 minutes continuous use on full charge.</w:t>
      </w:r>
    </w:p>
    <w:p w14:paraId="42C6303C" w14:textId="77777777" w:rsidR="0096018E" w:rsidRDefault="008E0B37">
      <w:pPr>
        <w:pStyle w:val="ListParagraph"/>
        <w:numPr>
          <w:ilvl w:val="0"/>
          <w:numId w:val="2"/>
        </w:numPr>
        <w:spacing w:after="40" w:line="276" w:lineRule="auto"/>
        <w:jc w:val="both"/>
      </w:pPr>
      <w:r>
        <w:rPr>
          <w:b/>
          <w:bCs/>
        </w:rPr>
        <w:t>Charging Time:</w:t>
      </w:r>
      <w:r>
        <w:t xml:space="preserve"> Maximum 4 hours to full charge.</w:t>
      </w:r>
    </w:p>
    <w:p w14:paraId="48354C0E" w14:textId="77777777" w:rsidR="0096018E" w:rsidRDefault="008E0B37">
      <w:pPr>
        <w:pStyle w:val="ListParagraph"/>
        <w:numPr>
          <w:ilvl w:val="0"/>
          <w:numId w:val="2"/>
        </w:numPr>
        <w:spacing w:after="40" w:line="276" w:lineRule="auto"/>
        <w:jc w:val="both"/>
      </w:pPr>
      <w:r>
        <w:rPr>
          <w:b/>
          <w:bCs/>
        </w:rPr>
        <w:t>Charger:</w:t>
      </w:r>
      <w:r>
        <w:t xml:space="preserve"> Desktop dual-slot intelligent charging dock, LED status indication, overcharge and short-circuit protection.</w:t>
      </w:r>
    </w:p>
    <w:p w14:paraId="3FB3A242" w14:textId="77777777" w:rsidR="0096018E" w:rsidRDefault="008E0B37">
      <w:pPr>
        <w:pStyle w:val="ListParagraph"/>
        <w:numPr>
          <w:ilvl w:val="0"/>
          <w:numId w:val="2"/>
        </w:numPr>
        <w:spacing w:after="40" w:line="276" w:lineRule="auto"/>
        <w:jc w:val="both"/>
      </w:pPr>
      <w:r>
        <w:rPr>
          <w:b/>
          <w:bCs/>
        </w:rPr>
        <w:t>Power Supply:</w:t>
      </w:r>
      <w:r>
        <w:t xml:space="preserve"> 100—240 VAC, 50/60 Hz, medical-grade adapter.</w:t>
      </w:r>
    </w:p>
    <w:p w14:paraId="69648A67" w14:textId="77777777" w:rsidR="0096018E" w:rsidRDefault="008E0B37">
      <w:pPr>
        <w:pStyle w:val="ListParagraph"/>
        <w:numPr>
          <w:ilvl w:val="0"/>
          <w:numId w:val="2"/>
        </w:numPr>
        <w:spacing w:after="40" w:line="276" w:lineRule="auto"/>
        <w:jc w:val="both"/>
      </w:pPr>
      <w:r>
        <w:rPr>
          <w:b/>
          <w:bCs/>
        </w:rPr>
        <w:t>Weight (per head + handle):</w:t>
      </w:r>
      <w:r>
        <w:t xml:space="preserve"> Approximately 200—400 g.</w:t>
      </w:r>
    </w:p>
    <w:p w14:paraId="511E75BF" w14:textId="77777777" w:rsidR="0096018E" w:rsidRDefault="008E0B37">
      <w:pPr>
        <w:pStyle w:val="ListParagraph"/>
        <w:numPr>
          <w:ilvl w:val="0"/>
          <w:numId w:val="2"/>
        </w:numPr>
        <w:spacing w:after="40" w:line="276" w:lineRule="auto"/>
        <w:jc w:val="both"/>
      </w:pPr>
      <w:r>
        <w:rPr>
          <w:b/>
          <w:bCs/>
        </w:rPr>
        <w:t>Environmental:</w:t>
      </w:r>
      <w:r>
        <w:t xml:space="preserve"> Operating 10—40 °C; storage −10 to 55 °C; humidity up to 90% non-condensing.</w:t>
      </w:r>
    </w:p>
    <w:p w14:paraId="1898028C" w14:textId="77777777" w:rsidR="0096018E" w:rsidRDefault="008E0B37">
      <w:pPr>
        <w:pStyle w:val="ListParagraph"/>
        <w:numPr>
          <w:ilvl w:val="0"/>
          <w:numId w:val="2"/>
        </w:numPr>
        <w:spacing w:after="40" w:line="276" w:lineRule="auto"/>
        <w:jc w:val="both"/>
      </w:pPr>
      <w:r>
        <w:rPr>
          <w:b/>
          <w:bCs/>
        </w:rPr>
        <w:t>Applicable Standards:</w:t>
      </w:r>
      <w:r>
        <w:t xml:space="preserve"> IEC 60601-1, IEC 60601-1-2 (E</w:t>
      </w:r>
      <w:r>
        <w:t>MC), ISO 10993 (biocompatibility of skin/patient-contact parts), CE MDR / FDA clearance.</w:t>
      </w:r>
    </w:p>
    <w:p w14:paraId="1AA66664" w14:textId="77777777" w:rsidR="0096018E" w:rsidRDefault="008E0B37">
      <w:pPr>
        <w:pStyle w:val="Heading2"/>
        <w:pBdr>
          <w:bottom w:val="single" w:sz="6" w:space="3" w:color="2E5AAC"/>
        </w:pBdr>
      </w:pPr>
      <w:bookmarkStart w:id="20" w:name="_Toc235444284"/>
      <w:r>
        <w:t>3.3 Standard Accessories</w:t>
      </w:r>
      <w:bookmarkEnd w:id="20"/>
    </w:p>
    <w:p w14:paraId="7CB2C046" w14:textId="77777777" w:rsidR="0096018E" w:rsidRDefault="008E0B37">
      <w:pPr>
        <w:spacing w:after="100" w:line="276" w:lineRule="auto"/>
        <w:jc w:val="both"/>
      </w:pPr>
      <w:r>
        <w:rPr>
          <w:b/>
          <w:bCs/>
        </w:rPr>
        <w:t>a) Otoscope Optical Head with LED Fibre-Optic Illumination</w:t>
      </w:r>
    </w:p>
    <w:p w14:paraId="7087353D" w14:textId="77777777" w:rsidR="0096018E" w:rsidRDefault="008E0B37">
      <w:pPr>
        <w:pStyle w:val="ListParagraph"/>
        <w:numPr>
          <w:ilvl w:val="0"/>
          <w:numId w:val="2"/>
        </w:numPr>
        <w:spacing w:after="40" w:line="276" w:lineRule="auto"/>
        <w:jc w:val="both"/>
      </w:pPr>
      <w:r>
        <w:t>Distal fibre-optic illumination; no direct-view lamp obstruction.</w:t>
      </w:r>
    </w:p>
    <w:p w14:paraId="0E125016" w14:textId="77777777" w:rsidR="0096018E" w:rsidRDefault="008E0B37">
      <w:pPr>
        <w:pStyle w:val="ListParagraph"/>
        <w:numPr>
          <w:ilvl w:val="0"/>
          <w:numId w:val="2"/>
        </w:numPr>
        <w:spacing w:after="40" w:line="276" w:lineRule="auto"/>
        <w:jc w:val="both"/>
      </w:pPr>
      <w:r>
        <w:t>Sealed pneumatic port with rubber bulb attachment point.</w:t>
      </w:r>
    </w:p>
    <w:p w14:paraId="6F971742" w14:textId="77777777" w:rsidR="0096018E" w:rsidRDefault="008E0B37">
      <w:pPr>
        <w:pStyle w:val="ListParagraph"/>
        <w:numPr>
          <w:ilvl w:val="0"/>
          <w:numId w:val="2"/>
        </w:numPr>
        <w:spacing w:after="40" w:line="276" w:lineRule="auto"/>
        <w:jc w:val="both"/>
      </w:pPr>
      <w:r>
        <w:t>≥ 3× magnification; anti-reflective viewing lens.</w:t>
      </w:r>
    </w:p>
    <w:p w14:paraId="126432D2" w14:textId="77777777" w:rsidR="0096018E" w:rsidRDefault="008E0B37">
      <w:pPr>
        <w:pStyle w:val="ListParagraph"/>
        <w:numPr>
          <w:ilvl w:val="0"/>
          <w:numId w:val="2"/>
        </w:numPr>
        <w:spacing w:after="40" w:line="276" w:lineRule="auto"/>
        <w:jc w:val="both"/>
      </w:pPr>
      <w:r>
        <w:t>Autoclavable or wipe-disinfect compatible per manufacturer.</w:t>
      </w:r>
    </w:p>
    <w:p w14:paraId="28FE4EE0" w14:textId="77777777" w:rsidR="0096018E" w:rsidRDefault="008E0B37">
      <w:pPr>
        <w:spacing w:after="100" w:line="276" w:lineRule="auto"/>
        <w:jc w:val="both"/>
      </w:pPr>
      <w:r>
        <w:rPr>
          <w:b/>
          <w:bCs/>
        </w:rPr>
        <w:t>b) Ophthalmoscope Optic</w:t>
      </w:r>
      <w:r>
        <w:rPr>
          <w:b/>
          <w:bCs/>
        </w:rPr>
        <w:t>al Head with Multi-Aperture and Filters</w:t>
      </w:r>
    </w:p>
    <w:p w14:paraId="3F249DC6" w14:textId="77777777" w:rsidR="0096018E" w:rsidRDefault="008E0B37">
      <w:pPr>
        <w:pStyle w:val="ListParagraph"/>
        <w:numPr>
          <w:ilvl w:val="0"/>
          <w:numId w:val="2"/>
        </w:numPr>
        <w:spacing w:after="40" w:line="276" w:lineRule="auto"/>
        <w:jc w:val="both"/>
      </w:pPr>
      <w:r>
        <w:t>Minimum 5 apertures including fixation graticule.</w:t>
      </w:r>
    </w:p>
    <w:p w14:paraId="7AC589D2" w14:textId="77777777" w:rsidR="0096018E" w:rsidRDefault="008E0B37">
      <w:pPr>
        <w:pStyle w:val="ListParagraph"/>
        <w:numPr>
          <w:ilvl w:val="0"/>
          <w:numId w:val="2"/>
        </w:numPr>
        <w:spacing w:after="40" w:line="276" w:lineRule="auto"/>
        <w:jc w:val="both"/>
      </w:pPr>
      <w:r>
        <w:t>Red-free and cobalt/polarising filters.</w:t>
      </w:r>
    </w:p>
    <w:p w14:paraId="074535C7" w14:textId="77777777" w:rsidR="0096018E" w:rsidRDefault="008E0B37">
      <w:pPr>
        <w:pStyle w:val="ListParagraph"/>
        <w:numPr>
          <w:ilvl w:val="0"/>
          <w:numId w:val="2"/>
        </w:numPr>
        <w:spacing w:after="40" w:line="276" w:lineRule="auto"/>
        <w:jc w:val="both"/>
      </w:pPr>
      <w:r>
        <w:t>Corrective lens wheel ≥ ±20 D in 1 D steps.</w:t>
      </w:r>
    </w:p>
    <w:p w14:paraId="052CC9C5" w14:textId="77777777" w:rsidR="0096018E" w:rsidRDefault="008E0B37">
      <w:pPr>
        <w:pStyle w:val="ListParagraph"/>
        <w:numPr>
          <w:ilvl w:val="0"/>
          <w:numId w:val="2"/>
        </w:numPr>
        <w:spacing w:after="40" w:line="276" w:lineRule="auto"/>
        <w:jc w:val="both"/>
      </w:pPr>
      <w:r>
        <w:t>Anti-glare, anti-fog viewing window.</w:t>
      </w:r>
    </w:p>
    <w:p w14:paraId="22454011" w14:textId="77777777" w:rsidR="0096018E" w:rsidRDefault="008E0B37">
      <w:pPr>
        <w:spacing w:after="100" w:line="276" w:lineRule="auto"/>
        <w:jc w:val="both"/>
      </w:pPr>
      <w:r>
        <w:rPr>
          <w:b/>
          <w:bCs/>
        </w:rPr>
        <w:t>c) Reusable Polypropylene Ear Specula — Start</w:t>
      </w:r>
      <w:r>
        <w:rPr>
          <w:b/>
          <w:bCs/>
        </w:rPr>
        <w:t>er Kit</w:t>
      </w:r>
    </w:p>
    <w:p w14:paraId="55B79A2D" w14:textId="77777777" w:rsidR="0096018E" w:rsidRDefault="008E0B37">
      <w:pPr>
        <w:pStyle w:val="ListParagraph"/>
        <w:numPr>
          <w:ilvl w:val="0"/>
          <w:numId w:val="2"/>
        </w:numPr>
        <w:spacing w:after="40" w:line="276" w:lineRule="auto"/>
        <w:jc w:val="both"/>
      </w:pPr>
      <w:r>
        <w:t>Sizes 2.5 mm, 3 mm, 4 mm, 5 mm minimum.</w:t>
      </w:r>
    </w:p>
    <w:p w14:paraId="7FA28D8E" w14:textId="77777777" w:rsidR="0096018E" w:rsidRDefault="008E0B37">
      <w:pPr>
        <w:pStyle w:val="ListParagraph"/>
        <w:numPr>
          <w:ilvl w:val="0"/>
          <w:numId w:val="2"/>
        </w:numPr>
        <w:spacing w:after="40" w:line="276" w:lineRule="auto"/>
        <w:jc w:val="both"/>
      </w:pPr>
      <w:r>
        <w:t>Autoclavable to 121 °C or chemical-disinfect compatible.</w:t>
      </w:r>
    </w:p>
    <w:p w14:paraId="1A1D7F4B" w14:textId="77777777" w:rsidR="0096018E" w:rsidRDefault="008E0B37">
      <w:pPr>
        <w:pStyle w:val="ListParagraph"/>
        <w:numPr>
          <w:ilvl w:val="0"/>
          <w:numId w:val="2"/>
        </w:numPr>
        <w:spacing w:after="40" w:line="276" w:lineRule="auto"/>
        <w:jc w:val="both"/>
      </w:pPr>
      <w:r>
        <w:t>Smooth, non-traumatic edges; colour-coded by size.</w:t>
      </w:r>
    </w:p>
    <w:p w14:paraId="78A919B7" w14:textId="77777777" w:rsidR="0096018E" w:rsidRDefault="008E0B37">
      <w:pPr>
        <w:spacing w:after="100" w:line="276" w:lineRule="auto"/>
        <w:jc w:val="both"/>
      </w:pPr>
      <w:r>
        <w:rPr>
          <w:b/>
          <w:bCs/>
        </w:rPr>
        <w:t>d) Rechargeable Lithium-Ion Battery Handle</w:t>
      </w:r>
    </w:p>
    <w:p w14:paraId="0A4C6789" w14:textId="77777777" w:rsidR="0096018E" w:rsidRDefault="008E0B37">
      <w:pPr>
        <w:pStyle w:val="ListParagraph"/>
        <w:numPr>
          <w:ilvl w:val="0"/>
          <w:numId w:val="2"/>
        </w:numPr>
        <w:spacing w:after="40" w:line="276" w:lineRule="auto"/>
        <w:jc w:val="both"/>
      </w:pPr>
      <w:r>
        <w:t>Nominal 3.5 V DC; capacity ≥ 1200 mAh.</w:t>
      </w:r>
    </w:p>
    <w:p w14:paraId="302CB588" w14:textId="77777777" w:rsidR="0096018E" w:rsidRDefault="008E0B37">
      <w:pPr>
        <w:pStyle w:val="ListParagraph"/>
        <w:numPr>
          <w:ilvl w:val="0"/>
          <w:numId w:val="2"/>
        </w:numPr>
        <w:spacing w:after="40" w:line="276" w:lineRule="auto"/>
        <w:jc w:val="both"/>
      </w:pPr>
      <w:r>
        <w:t>Knurled/textured an</w:t>
      </w:r>
      <w:r>
        <w:t>ti-slip grip.</w:t>
      </w:r>
    </w:p>
    <w:p w14:paraId="3E3CF62D" w14:textId="77777777" w:rsidR="0096018E" w:rsidRDefault="008E0B37">
      <w:pPr>
        <w:pStyle w:val="ListParagraph"/>
        <w:numPr>
          <w:ilvl w:val="0"/>
          <w:numId w:val="2"/>
        </w:numPr>
        <w:spacing w:after="40" w:line="276" w:lineRule="auto"/>
        <w:jc w:val="both"/>
      </w:pPr>
      <w:r>
        <w:t>Protection against overcharge, over-discharge, short circuit.</w:t>
      </w:r>
    </w:p>
    <w:p w14:paraId="43BCF909" w14:textId="77777777" w:rsidR="0096018E" w:rsidRDefault="008E0B37">
      <w:pPr>
        <w:pStyle w:val="ListParagraph"/>
        <w:numPr>
          <w:ilvl w:val="0"/>
          <w:numId w:val="2"/>
        </w:numPr>
        <w:spacing w:after="40" w:line="276" w:lineRule="auto"/>
        <w:jc w:val="both"/>
      </w:pPr>
      <w:r>
        <w:t>Minimum 500 charge cycles to 80% capacity retention.</w:t>
      </w:r>
    </w:p>
    <w:p w14:paraId="43AA9C32" w14:textId="77777777" w:rsidR="0096018E" w:rsidRDefault="008E0B37">
      <w:pPr>
        <w:spacing w:after="100" w:line="276" w:lineRule="auto"/>
        <w:jc w:val="both"/>
      </w:pPr>
      <w:r>
        <w:rPr>
          <w:b/>
          <w:bCs/>
        </w:rPr>
        <w:t>e) Desktop Twin-Slot Intelligent Charging Dock</w:t>
      </w:r>
    </w:p>
    <w:p w14:paraId="03370069" w14:textId="77777777" w:rsidR="0096018E" w:rsidRDefault="008E0B37">
      <w:pPr>
        <w:pStyle w:val="ListParagraph"/>
        <w:numPr>
          <w:ilvl w:val="0"/>
          <w:numId w:val="2"/>
        </w:numPr>
        <w:spacing w:after="40" w:line="276" w:lineRule="auto"/>
        <w:jc w:val="both"/>
      </w:pPr>
      <w:r>
        <w:t>Simultaneous charge of two handles.</w:t>
      </w:r>
    </w:p>
    <w:p w14:paraId="7017723D" w14:textId="77777777" w:rsidR="0096018E" w:rsidRDefault="008E0B37">
      <w:pPr>
        <w:pStyle w:val="ListParagraph"/>
        <w:numPr>
          <w:ilvl w:val="0"/>
          <w:numId w:val="2"/>
        </w:numPr>
        <w:spacing w:after="40" w:line="276" w:lineRule="auto"/>
        <w:jc w:val="both"/>
      </w:pPr>
      <w:r>
        <w:t>Auto-detect battery state; trickle charge on completion.</w:t>
      </w:r>
    </w:p>
    <w:p w14:paraId="4E8693E9" w14:textId="77777777" w:rsidR="0096018E" w:rsidRDefault="008E0B37">
      <w:pPr>
        <w:pStyle w:val="ListParagraph"/>
        <w:numPr>
          <w:ilvl w:val="0"/>
          <w:numId w:val="2"/>
        </w:numPr>
        <w:spacing w:after="40" w:line="276" w:lineRule="auto"/>
        <w:jc w:val="both"/>
      </w:pPr>
      <w:r>
        <w:t>LED indication per slot (charging / full / fault).</w:t>
      </w:r>
    </w:p>
    <w:p w14:paraId="1BE524E4" w14:textId="77777777" w:rsidR="0096018E" w:rsidRDefault="008E0B37">
      <w:pPr>
        <w:pStyle w:val="ListParagraph"/>
        <w:numPr>
          <w:ilvl w:val="0"/>
          <w:numId w:val="2"/>
        </w:numPr>
        <w:spacing w:after="40" w:line="276" w:lineRule="auto"/>
        <w:jc w:val="both"/>
      </w:pPr>
      <w:r>
        <w:t>Medical-grade power adapter, 100—240 VAC input.</w:t>
      </w:r>
    </w:p>
    <w:p w14:paraId="40C5111A" w14:textId="77777777" w:rsidR="0096018E" w:rsidRDefault="008E0B37">
      <w:pPr>
        <w:spacing w:after="100" w:line="276" w:lineRule="auto"/>
        <w:jc w:val="both"/>
      </w:pPr>
      <w:r>
        <w:rPr>
          <w:b/>
          <w:bCs/>
        </w:rPr>
        <w:t>f) Rigid Protective Storage Case</w:t>
      </w:r>
    </w:p>
    <w:p w14:paraId="632DD6DA" w14:textId="77777777" w:rsidR="0096018E" w:rsidRDefault="008E0B37">
      <w:pPr>
        <w:pStyle w:val="ListParagraph"/>
        <w:numPr>
          <w:ilvl w:val="0"/>
          <w:numId w:val="2"/>
        </w:numPr>
        <w:spacing w:after="40" w:line="276" w:lineRule="auto"/>
        <w:jc w:val="both"/>
      </w:pPr>
      <w:r>
        <w:t>Form-fitted foam inserts for all components.</w:t>
      </w:r>
    </w:p>
    <w:p w14:paraId="7098632D" w14:textId="77777777" w:rsidR="0096018E" w:rsidRDefault="008E0B37">
      <w:pPr>
        <w:pStyle w:val="ListParagraph"/>
        <w:numPr>
          <w:ilvl w:val="0"/>
          <w:numId w:val="2"/>
        </w:numPr>
        <w:spacing w:after="40" w:line="276" w:lineRule="auto"/>
        <w:jc w:val="both"/>
      </w:pPr>
      <w:r>
        <w:t>Impact- and moisture-r</w:t>
      </w:r>
      <w:r>
        <w:t>esistant ABS/polypropylene shell.</w:t>
      </w:r>
    </w:p>
    <w:p w14:paraId="2121AA76" w14:textId="77777777" w:rsidR="0096018E" w:rsidRDefault="008E0B37">
      <w:pPr>
        <w:pStyle w:val="ListParagraph"/>
        <w:numPr>
          <w:ilvl w:val="0"/>
          <w:numId w:val="2"/>
        </w:numPr>
        <w:spacing w:after="40" w:line="276" w:lineRule="auto"/>
        <w:jc w:val="both"/>
      </w:pPr>
      <w:r>
        <w:t>Latching closure with carry handle.</w:t>
      </w:r>
    </w:p>
    <w:p w14:paraId="2395471D" w14:textId="77777777" w:rsidR="0096018E" w:rsidRDefault="008E0B37">
      <w:pPr>
        <w:pStyle w:val="Heading2"/>
        <w:pBdr>
          <w:bottom w:val="single" w:sz="6" w:space="3" w:color="2E5AAC"/>
        </w:pBdr>
      </w:pPr>
      <w:bookmarkStart w:id="21" w:name="_Toc235444285"/>
      <w:r>
        <w:t>3.4 Installation Requirements</w:t>
      </w:r>
      <w:bookmarkEnd w:id="21"/>
    </w:p>
    <w:p w14:paraId="30D5D9A2" w14:textId="77777777" w:rsidR="0096018E" w:rsidRDefault="008E0B37">
      <w:pPr>
        <w:spacing w:after="100" w:line="276" w:lineRule="auto"/>
        <w:jc w:val="both"/>
      </w:pPr>
      <w:r>
        <w:t>Tabletop use; standard mains socket 100—240 VAC for charging dock; no special environmental controls beyond normal clinical use.</w:t>
      </w:r>
    </w:p>
    <w:p w14:paraId="170AFB3D" w14:textId="77777777" w:rsidR="0096018E" w:rsidRDefault="008E0B37">
      <w:pPr>
        <w:pStyle w:val="Heading2"/>
        <w:pBdr>
          <w:bottom w:val="single" w:sz="6" w:space="3" w:color="2E5AAC"/>
        </w:pBdr>
      </w:pPr>
      <w:bookmarkStart w:id="22" w:name="_Toc235444286"/>
      <w:r>
        <w:t>3.5 Documentation</w:t>
      </w:r>
      <w:bookmarkEnd w:id="22"/>
    </w:p>
    <w:p w14:paraId="1B550F68" w14:textId="77777777" w:rsidR="0096018E" w:rsidRDefault="008E0B37">
      <w:pPr>
        <w:spacing w:after="100" w:line="276" w:lineRule="auto"/>
        <w:jc w:val="both"/>
      </w:pPr>
      <w:r>
        <w:t>User Manual, Quick-Reference Card, Cleaning &amp; Disinfection Guide, Warranty Certificate, Declaration of Confor</w:t>
      </w:r>
      <w:r>
        <w:t>mity (CE MDR / FDA), Electrical Safety Test Report.</w:t>
      </w:r>
    </w:p>
    <w:p w14:paraId="293CBDC2" w14:textId="77777777" w:rsidR="0096018E" w:rsidRDefault="008E0B37">
      <w:pPr>
        <w:pStyle w:val="Heading2"/>
        <w:pBdr>
          <w:bottom w:val="single" w:sz="6" w:space="3" w:color="2E5AAC"/>
        </w:pBdr>
      </w:pPr>
      <w:bookmarkStart w:id="23" w:name="_Toc235444287"/>
      <w:r>
        <w:t>3.6 Training</w:t>
      </w:r>
      <w:bookmarkEnd w:id="23"/>
    </w:p>
    <w:p w14:paraId="1A487F11" w14:textId="77777777" w:rsidR="0096018E" w:rsidRDefault="008E0B37">
      <w:pPr>
        <w:spacing w:after="100" w:line="276" w:lineRule="auto"/>
        <w:jc w:val="both"/>
      </w:pPr>
      <w:r>
        <w:t>On-site clinical demonstration and hands-on training for medical officers, residents, and nursing staff on head interchange, aperture/filter selection, pneumatic otoscopy, battery care, clean</w:t>
      </w:r>
      <w:r>
        <w:t>ing, and troubleshooting.</w:t>
      </w:r>
    </w:p>
    <w:p w14:paraId="6A3F5C81" w14:textId="77777777" w:rsidR="0096018E" w:rsidRDefault="008E0B37">
      <w:pPr>
        <w:pStyle w:val="Heading2"/>
        <w:pBdr>
          <w:bottom w:val="single" w:sz="6" w:space="3" w:color="2E5AAC"/>
        </w:pBdr>
      </w:pPr>
      <w:bookmarkStart w:id="24" w:name="_Toc235444288"/>
      <w:r>
        <w:t>3.7 Warranty</w:t>
      </w:r>
      <w:bookmarkEnd w:id="24"/>
    </w:p>
    <w:p w14:paraId="1BCCBCF2" w14:textId="77777777" w:rsidR="0096018E" w:rsidRDefault="008E0B37">
      <w:pPr>
        <w:spacing w:after="100" w:line="276" w:lineRule="auto"/>
        <w:jc w:val="both"/>
      </w:pPr>
      <w:r>
        <w:t>Minimum two (2) years comprehensive warranty including labour, spare parts (excluding consumables), battery replacement if capacity falls below 70% within warranty period, and technical support. Spare parts availabili</w:t>
      </w:r>
      <w:r>
        <w:t>ty minimum 7 years.</w:t>
      </w:r>
    </w:p>
    <w:p w14:paraId="187961F7" w14:textId="77777777" w:rsidR="0096018E" w:rsidRDefault="008E0B37">
      <w:r>
        <w:br w:type="page"/>
      </w:r>
    </w:p>
    <w:p w14:paraId="03AFF03D" w14:textId="77777777" w:rsidR="0096018E" w:rsidRDefault="008E0B37">
      <w:pPr>
        <w:pStyle w:val="Heading1"/>
        <w:shd w:val="clear" w:color="auto" w:fill="1F3864"/>
        <w:ind w:left="200" w:right="200"/>
      </w:pPr>
      <w:bookmarkStart w:id="25" w:name="_Toc235444289"/>
      <w:r>
        <w:t>4. STETHOSCOPE (CARDIOLOGY GRADE)</w:t>
      </w:r>
      <w:bookmarkEnd w:id="25"/>
    </w:p>
    <w:p w14:paraId="0FA00DC9" w14:textId="77777777" w:rsidR="0096018E" w:rsidRDefault="008E0B37">
      <w:pPr>
        <w:spacing w:before="60" w:after="240"/>
      </w:pPr>
      <w:r>
        <w:rPr>
          <w:i/>
          <w:iCs/>
          <w:color w:val="595959"/>
        </w:rPr>
        <w:t>Quantity: 26</w:t>
      </w:r>
    </w:p>
    <w:p w14:paraId="0A3D7F49" w14:textId="77777777" w:rsidR="0096018E" w:rsidRDefault="008E0B37">
      <w:pPr>
        <w:pStyle w:val="Heading2"/>
        <w:pBdr>
          <w:bottom w:val="single" w:sz="6" w:space="3" w:color="2E5AAC"/>
        </w:pBdr>
      </w:pPr>
      <w:bookmarkStart w:id="26" w:name="_Toc235444290"/>
      <w:r>
        <w:t>4.1 Clinical &amp; Functional Specifications</w:t>
      </w:r>
      <w:bookmarkEnd w:id="26"/>
    </w:p>
    <w:p w14:paraId="7448CDE3" w14:textId="77777777" w:rsidR="0096018E" w:rsidRDefault="008E0B37">
      <w:pPr>
        <w:spacing w:after="100" w:line="276" w:lineRule="auto"/>
        <w:jc w:val="both"/>
      </w:pPr>
      <w:r>
        <w:t>The Cardiology-Grade Stethoscope shall be a high-acoustic-performance dual-head acoustic stethoscope designed for detailed auscultation of cardiac</w:t>
      </w:r>
      <w:r>
        <w:t>, pulmonary, and vascular sounds across the full clinically relevant frequency spectrum. It shall support use by cardiologists, internists, anaesthesiologists, and senior residents in wards, OPD, ICU, and cardiac care areas, delivering superior sound clari</w:t>
      </w:r>
      <w:r>
        <w:t>ty and fidelity for detection of subtle murmurs, gallops, bruits, and adventitious breath sounds in adult and pediatric patients.</w:t>
      </w:r>
    </w:p>
    <w:p w14:paraId="280F6A6A" w14:textId="77777777" w:rsidR="0096018E" w:rsidRDefault="008E0B37">
      <w:pPr>
        <w:pStyle w:val="Heading2"/>
        <w:pBdr>
          <w:bottom w:val="single" w:sz="6" w:space="3" w:color="2E5AAC"/>
        </w:pBdr>
      </w:pPr>
      <w:bookmarkStart w:id="27" w:name="_Toc235444291"/>
      <w:r>
        <w:t>4.2 Engineering Technical Specifications</w:t>
      </w:r>
      <w:bookmarkEnd w:id="27"/>
    </w:p>
    <w:p w14:paraId="72721C2D" w14:textId="77777777" w:rsidR="0096018E" w:rsidRDefault="008E0B37">
      <w:pPr>
        <w:pStyle w:val="ListParagraph"/>
        <w:numPr>
          <w:ilvl w:val="0"/>
          <w:numId w:val="2"/>
        </w:numPr>
        <w:spacing w:after="40" w:line="276" w:lineRule="auto"/>
        <w:jc w:val="both"/>
      </w:pPr>
      <w:r>
        <w:rPr>
          <w:b/>
          <w:bCs/>
        </w:rPr>
        <w:t>Chestpiece:</w:t>
      </w:r>
      <w:r>
        <w:t xml:space="preserve"> Stainless steel dual-sided (adult diaphragm + pediatric diaphragm or open</w:t>
      </w:r>
      <w:r>
        <w:t xml:space="preserve"> bell), machined finish, non-chill rim.</w:t>
      </w:r>
    </w:p>
    <w:p w14:paraId="1EAFE8FB" w14:textId="77777777" w:rsidR="0096018E" w:rsidRDefault="008E0B37">
      <w:pPr>
        <w:pStyle w:val="ListParagraph"/>
        <w:numPr>
          <w:ilvl w:val="0"/>
          <w:numId w:val="2"/>
        </w:numPr>
        <w:spacing w:after="40" w:line="276" w:lineRule="auto"/>
        <w:jc w:val="both"/>
      </w:pPr>
      <w:r>
        <w:rPr>
          <w:b/>
          <w:bCs/>
        </w:rPr>
        <w:t>Diaphragm Technology:</w:t>
      </w:r>
      <w:r>
        <w:t xml:space="preserve"> Tunable single-diaphragm allowing selection between low- and high-frequency sounds by contact pressure variation.</w:t>
      </w:r>
    </w:p>
    <w:p w14:paraId="5D8997C2" w14:textId="77777777" w:rsidR="0096018E" w:rsidRDefault="008E0B37">
      <w:pPr>
        <w:pStyle w:val="ListParagraph"/>
        <w:numPr>
          <w:ilvl w:val="0"/>
          <w:numId w:val="2"/>
        </w:numPr>
        <w:spacing w:after="40" w:line="276" w:lineRule="auto"/>
        <w:jc w:val="both"/>
      </w:pPr>
      <w:r>
        <w:rPr>
          <w:b/>
          <w:bCs/>
        </w:rPr>
        <w:t>Frequency Response Range:</w:t>
      </w:r>
      <w:r>
        <w:t xml:space="preserve"> Minimum 20 Hz — 1000 Hz effective auscultation range.</w:t>
      </w:r>
    </w:p>
    <w:p w14:paraId="028FDE9F" w14:textId="77777777" w:rsidR="0096018E" w:rsidRDefault="008E0B37">
      <w:pPr>
        <w:pStyle w:val="ListParagraph"/>
        <w:numPr>
          <w:ilvl w:val="0"/>
          <w:numId w:val="2"/>
        </w:numPr>
        <w:spacing w:after="40" w:line="276" w:lineRule="auto"/>
        <w:jc w:val="both"/>
      </w:pPr>
      <w:r>
        <w:rPr>
          <w:b/>
          <w:bCs/>
        </w:rPr>
        <w:t>Tubing:</w:t>
      </w:r>
      <w:r>
        <w:t xml:space="preserve"> Dual-lumen (two-in-one) heavy-walled PVC or thermoplastic, latex-free; internal dual sound channels to preserve stereo acoustic separation.</w:t>
      </w:r>
    </w:p>
    <w:p w14:paraId="645C37E0" w14:textId="77777777" w:rsidR="0096018E" w:rsidRDefault="008E0B37">
      <w:pPr>
        <w:pStyle w:val="ListParagraph"/>
        <w:numPr>
          <w:ilvl w:val="0"/>
          <w:numId w:val="2"/>
        </w:numPr>
        <w:spacing w:after="40" w:line="276" w:lineRule="auto"/>
        <w:jc w:val="both"/>
      </w:pPr>
      <w:r>
        <w:rPr>
          <w:b/>
          <w:bCs/>
        </w:rPr>
        <w:t>Tubing Length:</w:t>
      </w:r>
      <w:r>
        <w:t xml:space="preserve"> Approximately 68—74 cm (27—29 in).</w:t>
      </w:r>
    </w:p>
    <w:p w14:paraId="40D87C78" w14:textId="77777777" w:rsidR="0096018E" w:rsidRDefault="008E0B37">
      <w:pPr>
        <w:pStyle w:val="ListParagraph"/>
        <w:numPr>
          <w:ilvl w:val="0"/>
          <w:numId w:val="2"/>
        </w:numPr>
        <w:spacing w:after="40" w:line="276" w:lineRule="auto"/>
        <w:jc w:val="both"/>
      </w:pPr>
      <w:r>
        <w:rPr>
          <w:b/>
          <w:bCs/>
        </w:rPr>
        <w:t>Headset:</w:t>
      </w:r>
      <w:r>
        <w:t xml:space="preserve"> Anatomically angled (approximately 15°) stainless</w:t>
      </w:r>
      <w:r>
        <w:t xml:space="preserve"> steel binaural, adjustable tension.</w:t>
      </w:r>
    </w:p>
    <w:p w14:paraId="4C2BEE3F" w14:textId="77777777" w:rsidR="0096018E" w:rsidRDefault="008E0B37">
      <w:pPr>
        <w:pStyle w:val="ListParagraph"/>
        <w:numPr>
          <w:ilvl w:val="0"/>
          <w:numId w:val="2"/>
        </w:numPr>
        <w:spacing w:after="40" w:line="276" w:lineRule="auto"/>
        <w:jc w:val="both"/>
      </w:pPr>
      <w:r>
        <w:rPr>
          <w:b/>
          <w:bCs/>
        </w:rPr>
        <w:t>Eartips:</w:t>
      </w:r>
      <w:r>
        <w:t xml:space="preserve"> Soft-sealing snap-tight eartips in two sizes/types; latex-free hypoallergenic material.</w:t>
      </w:r>
    </w:p>
    <w:p w14:paraId="4C5FBAE2" w14:textId="77777777" w:rsidR="0096018E" w:rsidRDefault="008E0B37">
      <w:pPr>
        <w:pStyle w:val="ListParagraph"/>
        <w:numPr>
          <w:ilvl w:val="0"/>
          <w:numId w:val="2"/>
        </w:numPr>
        <w:spacing w:after="40" w:line="276" w:lineRule="auto"/>
        <w:jc w:val="both"/>
      </w:pPr>
      <w:r>
        <w:rPr>
          <w:b/>
          <w:bCs/>
        </w:rPr>
        <w:t>Chestpiece Weight:</w:t>
      </w:r>
      <w:r>
        <w:t xml:space="preserve"> Approximately 150—200 g.</w:t>
      </w:r>
    </w:p>
    <w:p w14:paraId="0F913B55" w14:textId="77777777" w:rsidR="0096018E" w:rsidRDefault="008E0B37">
      <w:pPr>
        <w:pStyle w:val="ListParagraph"/>
        <w:numPr>
          <w:ilvl w:val="0"/>
          <w:numId w:val="2"/>
        </w:numPr>
        <w:spacing w:after="40" w:line="276" w:lineRule="auto"/>
        <w:jc w:val="both"/>
      </w:pPr>
      <w:r>
        <w:rPr>
          <w:b/>
          <w:bCs/>
        </w:rPr>
        <w:t>Total Weight:</w:t>
      </w:r>
      <w:r>
        <w:t xml:space="preserve"> Approximately 170—220 g.</w:t>
      </w:r>
    </w:p>
    <w:p w14:paraId="519DED71" w14:textId="77777777" w:rsidR="0096018E" w:rsidRDefault="008E0B37">
      <w:pPr>
        <w:pStyle w:val="ListParagraph"/>
        <w:numPr>
          <w:ilvl w:val="0"/>
          <w:numId w:val="2"/>
        </w:numPr>
        <w:spacing w:after="40" w:line="276" w:lineRule="auto"/>
        <w:jc w:val="both"/>
      </w:pPr>
      <w:r>
        <w:rPr>
          <w:b/>
          <w:bCs/>
        </w:rPr>
        <w:t>Non-Chill Rim:</w:t>
      </w:r>
      <w:r>
        <w:t xml:space="preserve"> Silicone or equivalent, patient-comfort.</w:t>
      </w:r>
    </w:p>
    <w:p w14:paraId="32AADF6B" w14:textId="77777777" w:rsidR="0096018E" w:rsidRDefault="008E0B37">
      <w:pPr>
        <w:pStyle w:val="ListParagraph"/>
        <w:numPr>
          <w:ilvl w:val="0"/>
          <w:numId w:val="2"/>
        </w:numPr>
        <w:spacing w:after="40" w:line="276" w:lineRule="auto"/>
        <w:jc w:val="both"/>
      </w:pPr>
      <w:r>
        <w:rPr>
          <w:b/>
          <w:bCs/>
        </w:rPr>
        <w:t>Applicable Standards:</w:t>
      </w:r>
      <w:r>
        <w:t xml:space="preserve"> ISO 10993 (biocompatibility), CE MDR / FDA clearance, RoHS.</w:t>
      </w:r>
    </w:p>
    <w:p w14:paraId="6049DDC4" w14:textId="77777777" w:rsidR="0096018E" w:rsidRDefault="008E0B37">
      <w:pPr>
        <w:pStyle w:val="Heading2"/>
        <w:pBdr>
          <w:bottom w:val="single" w:sz="6" w:space="3" w:color="2E5AAC"/>
        </w:pBdr>
      </w:pPr>
      <w:bookmarkStart w:id="28" w:name="_Toc235444292"/>
      <w:r>
        <w:t>4.3 Standard Accessories</w:t>
      </w:r>
      <w:bookmarkEnd w:id="28"/>
    </w:p>
    <w:p w14:paraId="0CCD9680" w14:textId="77777777" w:rsidR="0096018E" w:rsidRDefault="008E0B37">
      <w:pPr>
        <w:spacing w:after="100" w:line="276" w:lineRule="auto"/>
        <w:jc w:val="both"/>
      </w:pPr>
      <w:r>
        <w:rPr>
          <w:b/>
          <w:bCs/>
        </w:rPr>
        <w:t>a) Dual-Lumen Heavy-Walled Acoustic Tubing with Non-Chill Coating</w:t>
      </w:r>
    </w:p>
    <w:p w14:paraId="46136E5D" w14:textId="77777777" w:rsidR="0096018E" w:rsidRDefault="008E0B37">
      <w:pPr>
        <w:pStyle w:val="ListParagraph"/>
        <w:numPr>
          <w:ilvl w:val="0"/>
          <w:numId w:val="2"/>
        </w:numPr>
        <w:spacing w:after="40" w:line="276" w:lineRule="auto"/>
        <w:jc w:val="both"/>
      </w:pPr>
      <w:r>
        <w:t>Two parallel internal channels for left/r</w:t>
      </w:r>
      <w:r>
        <w:t>ight acoustic isolation.</w:t>
      </w:r>
    </w:p>
    <w:p w14:paraId="727DB2A9" w14:textId="77777777" w:rsidR="0096018E" w:rsidRDefault="008E0B37">
      <w:pPr>
        <w:pStyle w:val="ListParagraph"/>
        <w:numPr>
          <w:ilvl w:val="0"/>
          <w:numId w:val="2"/>
        </w:numPr>
        <w:spacing w:after="40" w:line="276" w:lineRule="auto"/>
        <w:jc w:val="both"/>
      </w:pPr>
      <w:r>
        <w:t>Latex-free thermoplastic, resistant to skin oils and alcohol wipes.</w:t>
      </w:r>
    </w:p>
    <w:p w14:paraId="5B3BE52B" w14:textId="77777777" w:rsidR="0096018E" w:rsidRDefault="008E0B37">
      <w:pPr>
        <w:pStyle w:val="ListParagraph"/>
        <w:numPr>
          <w:ilvl w:val="0"/>
          <w:numId w:val="2"/>
        </w:numPr>
        <w:spacing w:after="40" w:line="276" w:lineRule="auto"/>
        <w:jc w:val="both"/>
      </w:pPr>
      <w:r>
        <w:t>Length approximately 68—74 cm.</w:t>
      </w:r>
    </w:p>
    <w:p w14:paraId="23D3927E" w14:textId="77777777" w:rsidR="0096018E" w:rsidRDefault="008E0B37">
      <w:pPr>
        <w:pStyle w:val="ListParagraph"/>
        <w:numPr>
          <w:ilvl w:val="0"/>
          <w:numId w:val="2"/>
        </w:numPr>
        <w:spacing w:after="40" w:line="276" w:lineRule="auto"/>
        <w:jc w:val="both"/>
      </w:pPr>
      <w:r>
        <w:t>Non-chill exterior coating.</w:t>
      </w:r>
    </w:p>
    <w:p w14:paraId="06A7A685" w14:textId="77777777" w:rsidR="0096018E" w:rsidRDefault="008E0B37">
      <w:pPr>
        <w:spacing w:after="100" w:line="276" w:lineRule="auto"/>
        <w:jc w:val="both"/>
      </w:pPr>
      <w:r>
        <w:rPr>
          <w:b/>
          <w:bCs/>
        </w:rPr>
        <w:t>b) Stainless Steel Dual-Head Chestpiece with Tunable Adult Diaphragm</w:t>
      </w:r>
    </w:p>
    <w:p w14:paraId="68ABFF60" w14:textId="77777777" w:rsidR="0096018E" w:rsidRDefault="008E0B37">
      <w:pPr>
        <w:pStyle w:val="ListParagraph"/>
        <w:numPr>
          <w:ilvl w:val="0"/>
          <w:numId w:val="2"/>
        </w:numPr>
        <w:spacing w:after="40" w:line="276" w:lineRule="auto"/>
        <w:jc w:val="both"/>
      </w:pPr>
      <w:r>
        <w:t>Machined stainless steel body.</w:t>
      </w:r>
    </w:p>
    <w:p w14:paraId="2970F585" w14:textId="77777777" w:rsidR="0096018E" w:rsidRDefault="008E0B37">
      <w:pPr>
        <w:pStyle w:val="ListParagraph"/>
        <w:numPr>
          <w:ilvl w:val="0"/>
          <w:numId w:val="2"/>
        </w:numPr>
        <w:spacing w:after="40" w:line="276" w:lineRule="auto"/>
        <w:jc w:val="both"/>
      </w:pPr>
      <w:r>
        <w:t>Tuna</w:t>
      </w:r>
      <w:r>
        <w:t>ble diaphragm — low-frequency (bell mode) via light contact; high-frequency (diaphragm mode) via firm contact.</w:t>
      </w:r>
    </w:p>
    <w:p w14:paraId="6D87BB84" w14:textId="77777777" w:rsidR="0096018E" w:rsidRDefault="008E0B37">
      <w:pPr>
        <w:pStyle w:val="ListParagraph"/>
        <w:numPr>
          <w:ilvl w:val="0"/>
          <w:numId w:val="2"/>
        </w:numPr>
        <w:spacing w:after="40" w:line="276" w:lineRule="auto"/>
        <w:jc w:val="both"/>
      </w:pPr>
      <w:r>
        <w:t>Adult side diameter approximately 45—48 mm.</w:t>
      </w:r>
    </w:p>
    <w:p w14:paraId="0B31ACBE" w14:textId="77777777" w:rsidR="0096018E" w:rsidRDefault="008E0B37">
      <w:pPr>
        <w:spacing w:after="100" w:line="276" w:lineRule="auto"/>
        <w:jc w:val="both"/>
      </w:pPr>
      <w:r>
        <w:rPr>
          <w:b/>
          <w:bCs/>
        </w:rPr>
        <w:t>c) Pediatric Tunable Diaphragm or Convertible Open Bell</w:t>
      </w:r>
    </w:p>
    <w:p w14:paraId="0BBCBD2F" w14:textId="77777777" w:rsidR="0096018E" w:rsidRDefault="008E0B37">
      <w:pPr>
        <w:pStyle w:val="ListParagraph"/>
        <w:numPr>
          <w:ilvl w:val="0"/>
          <w:numId w:val="2"/>
        </w:numPr>
        <w:spacing w:after="40" w:line="276" w:lineRule="auto"/>
        <w:jc w:val="both"/>
      </w:pPr>
      <w:r>
        <w:t>Pediatric side diameter approximately 30—35 m</w:t>
      </w:r>
      <w:r>
        <w:t>m.</w:t>
      </w:r>
    </w:p>
    <w:p w14:paraId="62B2647A" w14:textId="77777777" w:rsidR="0096018E" w:rsidRDefault="008E0B37">
      <w:pPr>
        <w:pStyle w:val="ListParagraph"/>
        <w:numPr>
          <w:ilvl w:val="0"/>
          <w:numId w:val="2"/>
        </w:numPr>
        <w:spacing w:after="40" w:line="276" w:lineRule="auto"/>
        <w:jc w:val="both"/>
      </w:pPr>
      <w:r>
        <w:t>Interchangeable with open bell configuration.</w:t>
      </w:r>
    </w:p>
    <w:p w14:paraId="70C58332" w14:textId="77777777" w:rsidR="0096018E" w:rsidRDefault="008E0B37">
      <w:pPr>
        <w:pStyle w:val="ListParagraph"/>
        <w:numPr>
          <w:ilvl w:val="0"/>
          <w:numId w:val="2"/>
        </w:numPr>
        <w:spacing w:after="40" w:line="276" w:lineRule="auto"/>
        <w:jc w:val="both"/>
      </w:pPr>
      <w:r>
        <w:t>Non-chill rim included.</w:t>
      </w:r>
    </w:p>
    <w:p w14:paraId="6446FE10" w14:textId="77777777" w:rsidR="0096018E" w:rsidRDefault="008E0B37">
      <w:pPr>
        <w:spacing w:after="100" w:line="276" w:lineRule="auto"/>
        <w:jc w:val="both"/>
      </w:pPr>
      <w:r>
        <w:rPr>
          <w:b/>
          <w:bCs/>
        </w:rPr>
        <w:t>d) Soft-Sealing Ergonomic Eartips (1 pair)</w:t>
      </w:r>
    </w:p>
    <w:p w14:paraId="128D910B" w14:textId="77777777" w:rsidR="0096018E" w:rsidRDefault="008E0B37">
      <w:pPr>
        <w:pStyle w:val="ListParagraph"/>
        <w:numPr>
          <w:ilvl w:val="0"/>
          <w:numId w:val="2"/>
        </w:numPr>
        <w:spacing w:after="40" w:line="276" w:lineRule="auto"/>
        <w:jc w:val="both"/>
      </w:pPr>
      <w:r>
        <w:t>Snap-tight secure attachment.</w:t>
      </w:r>
    </w:p>
    <w:p w14:paraId="5C0215AE" w14:textId="77777777" w:rsidR="0096018E" w:rsidRDefault="008E0B37">
      <w:pPr>
        <w:pStyle w:val="ListParagraph"/>
        <w:numPr>
          <w:ilvl w:val="0"/>
          <w:numId w:val="2"/>
        </w:numPr>
        <w:spacing w:after="40" w:line="276" w:lineRule="auto"/>
        <w:jc w:val="both"/>
      </w:pPr>
      <w:r>
        <w:t>Soft silicone or equivalent, hypoallergenic, latex-free.</w:t>
      </w:r>
    </w:p>
    <w:p w14:paraId="5706A760" w14:textId="77777777" w:rsidR="0096018E" w:rsidRDefault="008E0B37">
      <w:pPr>
        <w:spacing w:after="100" w:line="276" w:lineRule="auto"/>
        <w:jc w:val="both"/>
      </w:pPr>
      <w:r>
        <w:rPr>
          <w:b/>
          <w:bCs/>
        </w:rPr>
        <w:t>e) Firm Seating Replacement Eartips (1 pair)</w:t>
      </w:r>
    </w:p>
    <w:p w14:paraId="354FEEAF" w14:textId="77777777" w:rsidR="0096018E" w:rsidRDefault="008E0B37">
      <w:pPr>
        <w:pStyle w:val="ListParagraph"/>
        <w:numPr>
          <w:ilvl w:val="0"/>
          <w:numId w:val="2"/>
        </w:numPr>
        <w:spacing w:after="40" w:line="276" w:lineRule="auto"/>
        <w:jc w:val="both"/>
      </w:pPr>
      <w:r>
        <w:t>Firmer d</w:t>
      </w:r>
      <w:r>
        <w:t>urometer for tight seal.</w:t>
      </w:r>
    </w:p>
    <w:p w14:paraId="56847D20" w14:textId="77777777" w:rsidR="0096018E" w:rsidRDefault="008E0B37">
      <w:pPr>
        <w:pStyle w:val="ListParagraph"/>
        <w:numPr>
          <w:ilvl w:val="0"/>
          <w:numId w:val="2"/>
        </w:numPr>
        <w:spacing w:after="40" w:line="276" w:lineRule="auto"/>
        <w:jc w:val="both"/>
      </w:pPr>
      <w:r>
        <w:t>Compatible with same binaural stems.</w:t>
      </w:r>
    </w:p>
    <w:p w14:paraId="33C10E64" w14:textId="77777777" w:rsidR="0096018E" w:rsidRDefault="008E0B37">
      <w:pPr>
        <w:spacing w:after="100" w:line="276" w:lineRule="auto"/>
        <w:jc w:val="both"/>
      </w:pPr>
      <w:r>
        <w:rPr>
          <w:b/>
          <w:bCs/>
        </w:rPr>
        <w:t>f) Microfibre Cleaning Cloth</w:t>
      </w:r>
    </w:p>
    <w:p w14:paraId="1051DD09" w14:textId="77777777" w:rsidR="0096018E" w:rsidRDefault="008E0B37">
      <w:pPr>
        <w:pStyle w:val="ListParagraph"/>
        <w:numPr>
          <w:ilvl w:val="0"/>
          <w:numId w:val="2"/>
        </w:numPr>
        <w:spacing w:after="40" w:line="276" w:lineRule="auto"/>
        <w:jc w:val="both"/>
      </w:pPr>
      <w:r>
        <w:t>Lint-free, suitable for chestpiece and tubing.</w:t>
      </w:r>
    </w:p>
    <w:p w14:paraId="2F99596B" w14:textId="77777777" w:rsidR="0096018E" w:rsidRDefault="008E0B37">
      <w:pPr>
        <w:pStyle w:val="Heading2"/>
        <w:pBdr>
          <w:bottom w:val="single" w:sz="6" w:space="3" w:color="2E5AAC"/>
        </w:pBdr>
      </w:pPr>
      <w:bookmarkStart w:id="29" w:name="_Toc235444293"/>
      <w:r>
        <w:t>4.4 Installation Requirements</w:t>
      </w:r>
      <w:bookmarkEnd w:id="29"/>
    </w:p>
    <w:p w14:paraId="29082BB9" w14:textId="77777777" w:rsidR="0096018E" w:rsidRDefault="008E0B37">
      <w:pPr>
        <w:spacing w:after="100" w:line="276" w:lineRule="auto"/>
        <w:jc w:val="both"/>
      </w:pPr>
      <w:r>
        <w:t>None. Ready-to-use portable clinical instrument.</w:t>
      </w:r>
    </w:p>
    <w:p w14:paraId="3982277B" w14:textId="77777777" w:rsidR="0096018E" w:rsidRDefault="008E0B37">
      <w:pPr>
        <w:pStyle w:val="Heading2"/>
        <w:pBdr>
          <w:bottom w:val="single" w:sz="6" w:space="3" w:color="2E5AAC"/>
        </w:pBdr>
      </w:pPr>
      <w:bookmarkStart w:id="30" w:name="_Toc235444294"/>
      <w:r>
        <w:t>4.5 Documentation</w:t>
      </w:r>
      <w:bookmarkEnd w:id="30"/>
    </w:p>
    <w:p w14:paraId="51317A44" w14:textId="77777777" w:rsidR="0096018E" w:rsidRDefault="008E0B37">
      <w:pPr>
        <w:spacing w:after="100" w:line="276" w:lineRule="auto"/>
        <w:jc w:val="both"/>
      </w:pPr>
      <w:r>
        <w:t>User Manual, Cleaning &amp; Disinfection Instructions, Warranty Certificate, Declaration of Conformity, Biocompatibility Statement.</w:t>
      </w:r>
    </w:p>
    <w:p w14:paraId="722C61B6" w14:textId="77777777" w:rsidR="0096018E" w:rsidRDefault="008E0B37">
      <w:pPr>
        <w:pStyle w:val="Heading2"/>
        <w:pBdr>
          <w:bottom w:val="single" w:sz="6" w:space="3" w:color="2E5AAC"/>
        </w:pBdr>
      </w:pPr>
      <w:bookmarkStart w:id="31" w:name="_Toc235444295"/>
      <w:r>
        <w:t>4.6 Training</w:t>
      </w:r>
      <w:bookmarkEnd w:id="31"/>
    </w:p>
    <w:p w14:paraId="2BAD693F" w14:textId="77777777" w:rsidR="0096018E" w:rsidRDefault="008E0B37">
      <w:pPr>
        <w:spacing w:after="100" w:line="276" w:lineRule="auto"/>
        <w:jc w:val="both"/>
      </w:pPr>
      <w:r>
        <w:t xml:space="preserve">Brief clinical orientation on tunable diaphragm </w:t>
      </w:r>
      <w:r>
        <w:t>technique, eartip fitting, and care/cleaning. No technical training required.</w:t>
      </w:r>
    </w:p>
    <w:p w14:paraId="36AB5F8B" w14:textId="77777777" w:rsidR="0096018E" w:rsidRDefault="008E0B37">
      <w:pPr>
        <w:pStyle w:val="Heading2"/>
        <w:pBdr>
          <w:bottom w:val="single" w:sz="6" w:space="3" w:color="2E5AAC"/>
        </w:pBdr>
      </w:pPr>
      <w:bookmarkStart w:id="32" w:name="_Toc235444296"/>
      <w:r>
        <w:t>4.7 Warranty</w:t>
      </w:r>
      <w:bookmarkEnd w:id="32"/>
    </w:p>
    <w:p w14:paraId="677D202D" w14:textId="77777777" w:rsidR="0096018E" w:rsidRDefault="008E0B37">
      <w:pPr>
        <w:spacing w:after="100" w:line="276" w:lineRule="auto"/>
        <w:jc w:val="both"/>
      </w:pPr>
      <w:r>
        <w:t>Minimum two (2) years comprehensive warranty against manufacturing defects, including free replacement of tubing, diaphragm, and eartips within warranty period. Spar</w:t>
      </w:r>
      <w:r>
        <w:t>e parts availability minimum 5 years.</w:t>
      </w:r>
    </w:p>
    <w:p w14:paraId="46483F88" w14:textId="77777777" w:rsidR="0096018E" w:rsidRDefault="008E0B37">
      <w:r>
        <w:br w:type="page"/>
      </w:r>
    </w:p>
    <w:p w14:paraId="5CBA0E6F" w14:textId="77777777" w:rsidR="0096018E" w:rsidRDefault="008E0B37">
      <w:pPr>
        <w:pStyle w:val="Heading1"/>
        <w:shd w:val="clear" w:color="auto" w:fill="1F3864"/>
        <w:ind w:left="200" w:right="200"/>
      </w:pPr>
      <w:bookmarkStart w:id="33" w:name="_Toc235444297"/>
      <w:r>
        <w:t>5. BP APPARATUS</w:t>
      </w:r>
      <w:bookmarkEnd w:id="33"/>
    </w:p>
    <w:p w14:paraId="68C8A3D8" w14:textId="77777777" w:rsidR="0096018E" w:rsidRDefault="008E0B37">
      <w:pPr>
        <w:spacing w:before="60" w:after="240"/>
      </w:pPr>
      <w:r>
        <w:rPr>
          <w:i/>
          <w:iCs/>
          <w:color w:val="595959"/>
        </w:rPr>
        <w:t>Quantity: 23</w:t>
      </w:r>
    </w:p>
    <w:p w14:paraId="74428868" w14:textId="77777777" w:rsidR="0096018E" w:rsidRDefault="008E0B37">
      <w:pPr>
        <w:pStyle w:val="Heading2"/>
        <w:pBdr>
          <w:bottom w:val="single" w:sz="6" w:space="3" w:color="2E5AAC"/>
        </w:pBdr>
      </w:pPr>
      <w:bookmarkStart w:id="34" w:name="_Toc235444298"/>
      <w:r>
        <w:t>5.1 Clinical &amp; Functional Specifications</w:t>
      </w:r>
      <w:bookmarkEnd w:id="34"/>
    </w:p>
    <w:p w14:paraId="3777F00C" w14:textId="77777777" w:rsidR="0096018E" w:rsidRDefault="008E0B37">
      <w:pPr>
        <w:spacing w:after="100" w:line="276" w:lineRule="auto"/>
        <w:jc w:val="both"/>
      </w:pPr>
      <w:r>
        <w:t>The Blood Pressure Apparatus shall be a mobile, mechanical (aneroid) sphygmomanometer designed for accurate non-invasive measurement of systolic and diastolic blood pressure by auscultatory technique in adult inpatients across wards, OPD, and emergency are</w:t>
      </w:r>
      <w:r>
        <w:t>as. The apparatus shall be robust, portable on a mobile stand, easy to read, calibration-stable, and suitable for continuous clinical use.</w:t>
      </w:r>
    </w:p>
    <w:p w14:paraId="0F40D65A" w14:textId="77777777" w:rsidR="0096018E" w:rsidRDefault="008E0B37">
      <w:pPr>
        <w:pStyle w:val="Heading2"/>
        <w:pBdr>
          <w:bottom w:val="single" w:sz="6" w:space="3" w:color="2E5AAC"/>
        </w:pBdr>
      </w:pPr>
      <w:bookmarkStart w:id="35" w:name="_Toc235444299"/>
      <w:r>
        <w:t>5.2 Engineering Technical Specifications</w:t>
      </w:r>
      <w:bookmarkEnd w:id="35"/>
    </w:p>
    <w:p w14:paraId="456BF3F1" w14:textId="77777777" w:rsidR="0096018E" w:rsidRDefault="008E0B37">
      <w:pPr>
        <w:pStyle w:val="ListParagraph"/>
        <w:numPr>
          <w:ilvl w:val="0"/>
          <w:numId w:val="2"/>
        </w:numPr>
        <w:spacing w:after="40" w:line="276" w:lineRule="auto"/>
        <w:jc w:val="both"/>
      </w:pPr>
      <w:r>
        <w:rPr>
          <w:b/>
          <w:bCs/>
        </w:rPr>
        <w:t>Manometer Type:</w:t>
      </w:r>
      <w:r>
        <w:t xml:space="preserve"> Aneroid dial, high-visibility clockface, minimum 145—150 mm </w:t>
      </w:r>
      <w:r>
        <w:t>scale diameter.</w:t>
      </w:r>
    </w:p>
    <w:p w14:paraId="597A35B2" w14:textId="77777777" w:rsidR="0096018E" w:rsidRDefault="008E0B37">
      <w:pPr>
        <w:pStyle w:val="ListParagraph"/>
        <w:numPr>
          <w:ilvl w:val="0"/>
          <w:numId w:val="2"/>
        </w:numPr>
        <w:spacing w:after="40" w:line="276" w:lineRule="auto"/>
        <w:jc w:val="both"/>
      </w:pPr>
      <w:r>
        <w:rPr>
          <w:b/>
          <w:bCs/>
        </w:rPr>
        <w:t>Measurement Range:</w:t>
      </w:r>
      <w:r>
        <w:t xml:space="preserve"> 0—300 mmHg.</w:t>
      </w:r>
    </w:p>
    <w:p w14:paraId="406AE301" w14:textId="77777777" w:rsidR="0096018E" w:rsidRDefault="008E0B37">
      <w:pPr>
        <w:pStyle w:val="ListParagraph"/>
        <w:numPr>
          <w:ilvl w:val="0"/>
          <w:numId w:val="2"/>
        </w:numPr>
        <w:spacing w:after="40" w:line="276" w:lineRule="auto"/>
        <w:jc w:val="both"/>
      </w:pPr>
      <w:r>
        <w:rPr>
          <w:b/>
          <w:bCs/>
        </w:rPr>
        <w:t>Graduation:</w:t>
      </w:r>
      <w:r>
        <w:t xml:space="preserve"> 2 mmHg increments.</w:t>
      </w:r>
    </w:p>
    <w:p w14:paraId="5F936212" w14:textId="77777777" w:rsidR="0096018E" w:rsidRDefault="008E0B37">
      <w:pPr>
        <w:pStyle w:val="ListParagraph"/>
        <w:numPr>
          <w:ilvl w:val="0"/>
          <w:numId w:val="2"/>
        </w:numPr>
        <w:spacing w:after="40" w:line="276" w:lineRule="auto"/>
        <w:jc w:val="both"/>
      </w:pPr>
      <w:r>
        <w:rPr>
          <w:b/>
          <w:bCs/>
        </w:rPr>
        <w:t>Accuracy:</w:t>
      </w:r>
      <w:r>
        <w:t xml:space="preserve"> Within ±3 mmHg across full range at 18—33 °C.</w:t>
      </w:r>
    </w:p>
    <w:p w14:paraId="34263C09" w14:textId="77777777" w:rsidR="0096018E" w:rsidRDefault="008E0B37">
      <w:pPr>
        <w:pStyle w:val="ListParagraph"/>
        <w:numPr>
          <w:ilvl w:val="0"/>
          <w:numId w:val="2"/>
        </w:numPr>
        <w:spacing w:after="40" w:line="276" w:lineRule="auto"/>
        <w:jc w:val="both"/>
      </w:pPr>
      <w:r>
        <w:rPr>
          <w:b/>
          <w:bCs/>
        </w:rPr>
        <w:t>Dial Cover:</w:t>
      </w:r>
      <w:r>
        <w:t xml:space="preserve"> Shatter-resistant, anti-glare glass or polycarbonate.</w:t>
      </w:r>
    </w:p>
    <w:p w14:paraId="39D9E389" w14:textId="77777777" w:rsidR="0096018E" w:rsidRDefault="008E0B37">
      <w:pPr>
        <w:pStyle w:val="ListParagraph"/>
        <w:numPr>
          <w:ilvl w:val="0"/>
          <w:numId w:val="2"/>
        </w:numPr>
        <w:spacing w:after="40" w:line="276" w:lineRule="auto"/>
        <w:jc w:val="both"/>
      </w:pPr>
      <w:r>
        <w:rPr>
          <w:b/>
          <w:bCs/>
        </w:rPr>
        <w:t>Movement:</w:t>
      </w:r>
      <w:r>
        <w:t xml:space="preserve"> Copper-beryllium or equivalent long-life mecha</w:t>
      </w:r>
      <w:r>
        <w:t>nism; minimum 10,000 cycle rated without recalibration drift beyond specification.</w:t>
      </w:r>
    </w:p>
    <w:p w14:paraId="76FAD66F" w14:textId="77777777" w:rsidR="0096018E" w:rsidRDefault="008E0B37">
      <w:pPr>
        <w:pStyle w:val="ListParagraph"/>
        <w:numPr>
          <w:ilvl w:val="0"/>
          <w:numId w:val="2"/>
        </w:numPr>
        <w:spacing w:after="40" w:line="276" w:lineRule="auto"/>
        <w:jc w:val="both"/>
      </w:pPr>
      <w:r>
        <w:rPr>
          <w:b/>
          <w:bCs/>
        </w:rPr>
        <w:t>Inflation System:</w:t>
      </w:r>
      <w:r>
        <w:t xml:space="preserve"> Latex-free rubber bulb with metal thumbscrew air release valve; smooth, controlled deflation.</w:t>
      </w:r>
    </w:p>
    <w:p w14:paraId="10014E19" w14:textId="77777777" w:rsidR="0096018E" w:rsidRDefault="008E0B37">
      <w:pPr>
        <w:pStyle w:val="ListParagraph"/>
        <w:numPr>
          <w:ilvl w:val="0"/>
          <w:numId w:val="2"/>
        </w:numPr>
        <w:spacing w:after="40" w:line="276" w:lineRule="auto"/>
        <w:jc w:val="both"/>
      </w:pPr>
      <w:r>
        <w:rPr>
          <w:b/>
          <w:bCs/>
        </w:rPr>
        <w:t>Cuff Material:</w:t>
      </w:r>
      <w:r>
        <w:t xml:space="preserve"> Reusable nylon or equivalent, latex-free, with</w:t>
      </w:r>
      <w:r>
        <w:t xml:space="preserve"> hook-and-loop closure, marked artery position and range indicator.</w:t>
      </w:r>
    </w:p>
    <w:p w14:paraId="1D1DCC9B" w14:textId="77777777" w:rsidR="0096018E" w:rsidRDefault="008E0B37">
      <w:pPr>
        <w:pStyle w:val="ListParagraph"/>
        <w:numPr>
          <w:ilvl w:val="0"/>
          <w:numId w:val="2"/>
        </w:numPr>
        <w:spacing w:after="40" w:line="276" w:lineRule="auto"/>
        <w:jc w:val="both"/>
      </w:pPr>
      <w:r>
        <w:rPr>
          <w:b/>
          <w:bCs/>
        </w:rPr>
        <w:t>Cuff Sizes Supplied:</w:t>
      </w:r>
      <w:r>
        <w:t xml:space="preserve"> Adult (standard) and Large Adult minimum.</w:t>
      </w:r>
    </w:p>
    <w:p w14:paraId="1B3F20A4" w14:textId="77777777" w:rsidR="0096018E" w:rsidRDefault="008E0B37">
      <w:pPr>
        <w:pStyle w:val="ListParagraph"/>
        <w:numPr>
          <w:ilvl w:val="0"/>
          <w:numId w:val="2"/>
        </w:numPr>
        <w:spacing w:after="40" w:line="276" w:lineRule="auto"/>
        <w:jc w:val="both"/>
      </w:pPr>
      <w:r>
        <w:rPr>
          <w:b/>
          <w:bCs/>
        </w:rPr>
        <w:t>Bladder:</w:t>
      </w:r>
      <w:r>
        <w:t xml:space="preserve"> Two-tube configuration, latex-free.</w:t>
      </w:r>
    </w:p>
    <w:p w14:paraId="5FD3EE3F" w14:textId="77777777" w:rsidR="0096018E" w:rsidRDefault="008E0B37">
      <w:pPr>
        <w:pStyle w:val="ListParagraph"/>
        <w:numPr>
          <w:ilvl w:val="0"/>
          <w:numId w:val="2"/>
        </w:numPr>
        <w:spacing w:after="40" w:line="276" w:lineRule="auto"/>
        <w:jc w:val="both"/>
      </w:pPr>
      <w:r>
        <w:rPr>
          <w:b/>
          <w:bCs/>
        </w:rPr>
        <w:t>Mobile Stand:</w:t>
      </w:r>
      <w:r>
        <w:t xml:space="preserve"> Powder-coated steel or stainless steel; 5-caster anti-static base with minimum 2 lockable casters; storage basket for cuff/accessories.</w:t>
      </w:r>
    </w:p>
    <w:p w14:paraId="6067C957" w14:textId="77777777" w:rsidR="0096018E" w:rsidRDefault="008E0B37">
      <w:pPr>
        <w:pStyle w:val="ListParagraph"/>
        <w:numPr>
          <w:ilvl w:val="0"/>
          <w:numId w:val="2"/>
        </w:numPr>
        <w:spacing w:after="40" w:line="276" w:lineRule="auto"/>
        <w:jc w:val="both"/>
      </w:pPr>
      <w:r>
        <w:rPr>
          <w:b/>
          <w:bCs/>
        </w:rPr>
        <w:t>Height (Stand):</w:t>
      </w:r>
      <w:r>
        <w:t xml:space="preserve"> Adjustable or fixed approximately 120—140 cm working height.</w:t>
      </w:r>
    </w:p>
    <w:p w14:paraId="08A40260" w14:textId="77777777" w:rsidR="0096018E" w:rsidRDefault="008E0B37">
      <w:pPr>
        <w:pStyle w:val="ListParagraph"/>
        <w:numPr>
          <w:ilvl w:val="0"/>
          <w:numId w:val="2"/>
        </w:numPr>
        <w:spacing w:after="40" w:line="276" w:lineRule="auto"/>
        <w:jc w:val="both"/>
      </w:pPr>
      <w:r>
        <w:rPr>
          <w:b/>
          <w:bCs/>
        </w:rPr>
        <w:t>Weight (Complete Unit):</w:t>
      </w:r>
      <w:r>
        <w:t xml:space="preserve"> Approximately 5—8 </w:t>
      </w:r>
      <w:r>
        <w:t>kg.</w:t>
      </w:r>
    </w:p>
    <w:p w14:paraId="16FBC258" w14:textId="77777777" w:rsidR="0096018E" w:rsidRDefault="008E0B37">
      <w:pPr>
        <w:pStyle w:val="ListParagraph"/>
        <w:numPr>
          <w:ilvl w:val="0"/>
          <w:numId w:val="2"/>
        </w:numPr>
        <w:spacing w:after="40" w:line="276" w:lineRule="auto"/>
        <w:jc w:val="both"/>
      </w:pPr>
      <w:r>
        <w:rPr>
          <w:b/>
          <w:bCs/>
        </w:rPr>
        <w:t>Environmental:</w:t>
      </w:r>
      <w:r>
        <w:t xml:space="preserve"> Operating 10—40 °C; storage −20 to 70 °C; RH up to 85% non-condensing.</w:t>
      </w:r>
    </w:p>
    <w:p w14:paraId="535B568D" w14:textId="77777777" w:rsidR="0096018E" w:rsidRDefault="008E0B37">
      <w:pPr>
        <w:pStyle w:val="ListParagraph"/>
        <w:numPr>
          <w:ilvl w:val="0"/>
          <w:numId w:val="2"/>
        </w:numPr>
        <w:spacing w:after="40" w:line="276" w:lineRule="auto"/>
        <w:jc w:val="both"/>
      </w:pPr>
      <w:r>
        <w:rPr>
          <w:b/>
          <w:bCs/>
        </w:rPr>
        <w:t>Applicable Standards:</w:t>
      </w:r>
      <w:r>
        <w:t xml:space="preserve"> ISO 81060-1 (mechanical sphygmomanometers), IEC 60601-1 (where applicable), ISO 10993, EN 1060 series, CE MDR / FDA clearance.</w:t>
      </w:r>
    </w:p>
    <w:p w14:paraId="72143BFB" w14:textId="77777777" w:rsidR="0096018E" w:rsidRDefault="008E0B37">
      <w:pPr>
        <w:pStyle w:val="Heading2"/>
        <w:pBdr>
          <w:bottom w:val="single" w:sz="6" w:space="3" w:color="2E5AAC"/>
        </w:pBdr>
      </w:pPr>
      <w:bookmarkStart w:id="36" w:name="_Toc235444300"/>
      <w:r>
        <w:t>5.3 Standard Acce</w:t>
      </w:r>
      <w:r>
        <w:t>ssories</w:t>
      </w:r>
      <w:bookmarkEnd w:id="36"/>
    </w:p>
    <w:p w14:paraId="0D4E0772" w14:textId="77777777" w:rsidR="0096018E" w:rsidRDefault="008E0B37">
      <w:pPr>
        <w:spacing w:after="100" w:line="276" w:lineRule="auto"/>
        <w:jc w:val="both"/>
      </w:pPr>
      <w:r>
        <w:rPr>
          <w:b/>
          <w:bCs/>
        </w:rPr>
        <w:t>a) Heavy-Duty Mobile Pole Stand with Anti-Static Casters and Storage Basket</w:t>
      </w:r>
    </w:p>
    <w:p w14:paraId="05804C40" w14:textId="77777777" w:rsidR="0096018E" w:rsidRDefault="008E0B37">
      <w:pPr>
        <w:pStyle w:val="ListParagraph"/>
        <w:numPr>
          <w:ilvl w:val="0"/>
          <w:numId w:val="2"/>
        </w:numPr>
        <w:spacing w:after="40" w:line="276" w:lineRule="auto"/>
        <w:jc w:val="both"/>
      </w:pPr>
      <w:r>
        <w:t>5-caster base, minimum 2 lockable; anti-static wheels.</w:t>
      </w:r>
    </w:p>
    <w:p w14:paraId="25F9F0B1" w14:textId="77777777" w:rsidR="0096018E" w:rsidRDefault="008E0B37">
      <w:pPr>
        <w:pStyle w:val="ListParagraph"/>
        <w:numPr>
          <w:ilvl w:val="0"/>
          <w:numId w:val="2"/>
        </w:numPr>
        <w:spacing w:after="40" w:line="276" w:lineRule="auto"/>
        <w:jc w:val="both"/>
      </w:pPr>
      <w:r>
        <w:t>Powder-coated MS or stainless steel column.</w:t>
      </w:r>
    </w:p>
    <w:p w14:paraId="00938E0C" w14:textId="77777777" w:rsidR="0096018E" w:rsidRDefault="008E0B37">
      <w:pPr>
        <w:pStyle w:val="ListParagraph"/>
        <w:numPr>
          <w:ilvl w:val="0"/>
          <w:numId w:val="2"/>
        </w:numPr>
        <w:spacing w:after="40" w:line="276" w:lineRule="auto"/>
        <w:jc w:val="both"/>
      </w:pPr>
      <w:r>
        <w:t>Wire storage basket for cuffs and bulb.</w:t>
      </w:r>
    </w:p>
    <w:p w14:paraId="37BD0A5F" w14:textId="77777777" w:rsidR="0096018E" w:rsidRDefault="008E0B37">
      <w:pPr>
        <w:pStyle w:val="ListParagraph"/>
        <w:numPr>
          <w:ilvl w:val="0"/>
          <w:numId w:val="2"/>
        </w:numPr>
        <w:spacing w:after="40" w:line="276" w:lineRule="auto"/>
        <w:jc w:val="both"/>
      </w:pPr>
      <w:r>
        <w:t>Load capacity ≥ 5 kg at manometer mount.</w:t>
      </w:r>
    </w:p>
    <w:p w14:paraId="6A43B833" w14:textId="77777777" w:rsidR="0096018E" w:rsidRDefault="008E0B37">
      <w:pPr>
        <w:spacing w:after="100" w:line="276" w:lineRule="auto"/>
        <w:jc w:val="both"/>
      </w:pPr>
      <w:r>
        <w:rPr>
          <w:b/>
          <w:bCs/>
        </w:rPr>
        <w:t>b) Large High-Visibility Clockface Dial Manometer</w:t>
      </w:r>
    </w:p>
    <w:p w14:paraId="42FE7217" w14:textId="77777777" w:rsidR="0096018E" w:rsidRDefault="008E0B37">
      <w:pPr>
        <w:pStyle w:val="ListParagraph"/>
        <w:numPr>
          <w:ilvl w:val="0"/>
          <w:numId w:val="2"/>
        </w:numPr>
        <w:spacing w:after="40" w:line="276" w:lineRule="auto"/>
        <w:jc w:val="both"/>
      </w:pPr>
      <w:r>
        <w:t>Scale diameter ≥ 145 mm; graduated 0—300 mmHg in 2 mmHg steps.</w:t>
      </w:r>
    </w:p>
    <w:p w14:paraId="366BB5F8" w14:textId="77777777" w:rsidR="0096018E" w:rsidRDefault="008E0B37">
      <w:pPr>
        <w:pStyle w:val="ListParagraph"/>
        <w:numPr>
          <w:ilvl w:val="0"/>
          <w:numId w:val="2"/>
        </w:numPr>
        <w:spacing w:after="40" w:line="276" w:lineRule="auto"/>
        <w:jc w:val="both"/>
      </w:pPr>
      <w:r>
        <w:t>Anti-glare shatter-resistant cover.</w:t>
      </w:r>
    </w:p>
    <w:p w14:paraId="5D30CE39" w14:textId="77777777" w:rsidR="0096018E" w:rsidRDefault="008E0B37">
      <w:pPr>
        <w:pStyle w:val="ListParagraph"/>
        <w:numPr>
          <w:ilvl w:val="0"/>
          <w:numId w:val="2"/>
        </w:numPr>
        <w:spacing w:after="40" w:line="276" w:lineRule="auto"/>
        <w:jc w:val="both"/>
      </w:pPr>
      <w:r>
        <w:t>Calibration accuracy ±3 mmHg.</w:t>
      </w:r>
    </w:p>
    <w:p w14:paraId="34644676" w14:textId="77777777" w:rsidR="0096018E" w:rsidRDefault="008E0B37">
      <w:pPr>
        <w:spacing w:after="100" w:line="276" w:lineRule="auto"/>
        <w:jc w:val="both"/>
      </w:pPr>
      <w:r>
        <w:rPr>
          <w:b/>
          <w:bCs/>
        </w:rPr>
        <w:t>c) Reusable Adult Nylon Cuff (Standa</w:t>
      </w:r>
      <w:r>
        <w:rPr>
          <w:b/>
          <w:bCs/>
        </w:rPr>
        <w:t>rd Medium)</w:t>
      </w:r>
    </w:p>
    <w:p w14:paraId="05EFE9F9" w14:textId="77777777" w:rsidR="0096018E" w:rsidRDefault="008E0B37">
      <w:pPr>
        <w:pStyle w:val="ListParagraph"/>
        <w:numPr>
          <w:ilvl w:val="0"/>
          <w:numId w:val="2"/>
        </w:numPr>
        <w:spacing w:after="40" w:line="276" w:lineRule="auto"/>
        <w:jc w:val="both"/>
      </w:pPr>
      <w:r>
        <w:t>Latex-free nylon.</w:t>
      </w:r>
    </w:p>
    <w:p w14:paraId="5FEFA569" w14:textId="77777777" w:rsidR="0096018E" w:rsidRDefault="008E0B37">
      <w:pPr>
        <w:pStyle w:val="ListParagraph"/>
        <w:numPr>
          <w:ilvl w:val="0"/>
          <w:numId w:val="2"/>
        </w:numPr>
        <w:spacing w:after="40" w:line="276" w:lineRule="auto"/>
        <w:jc w:val="both"/>
      </w:pPr>
      <w:r>
        <w:t>Hook-and-loop closure, marked artery position.</w:t>
      </w:r>
    </w:p>
    <w:p w14:paraId="07A99094" w14:textId="77777777" w:rsidR="0096018E" w:rsidRDefault="008E0B37">
      <w:pPr>
        <w:pStyle w:val="ListParagraph"/>
        <w:numPr>
          <w:ilvl w:val="0"/>
          <w:numId w:val="2"/>
        </w:numPr>
        <w:spacing w:after="40" w:line="276" w:lineRule="auto"/>
        <w:jc w:val="both"/>
      </w:pPr>
      <w:r>
        <w:t>Range indicator, size marking.</w:t>
      </w:r>
    </w:p>
    <w:p w14:paraId="0F1C32AB" w14:textId="77777777" w:rsidR="0096018E" w:rsidRDefault="008E0B37">
      <w:pPr>
        <w:pStyle w:val="ListParagraph"/>
        <w:numPr>
          <w:ilvl w:val="0"/>
          <w:numId w:val="2"/>
        </w:numPr>
        <w:spacing w:after="40" w:line="276" w:lineRule="auto"/>
        <w:jc w:val="both"/>
      </w:pPr>
      <w:r>
        <w:t>Fits arm circumference approximately 25—35 cm.</w:t>
      </w:r>
    </w:p>
    <w:p w14:paraId="47D086BD" w14:textId="77777777" w:rsidR="0096018E" w:rsidRDefault="008E0B37">
      <w:pPr>
        <w:spacing w:after="100" w:line="276" w:lineRule="auto"/>
        <w:jc w:val="both"/>
      </w:pPr>
      <w:r>
        <w:rPr>
          <w:b/>
          <w:bCs/>
        </w:rPr>
        <w:t>d) Reusable Large Adult Nylon Cuff (Large)</w:t>
      </w:r>
    </w:p>
    <w:p w14:paraId="25CDD87A" w14:textId="77777777" w:rsidR="0096018E" w:rsidRDefault="008E0B37">
      <w:pPr>
        <w:pStyle w:val="ListParagraph"/>
        <w:numPr>
          <w:ilvl w:val="0"/>
          <w:numId w:val="2"/>
        </w:numPr>
        <w:spacing w:after="40" w:line="276" w:lineRule="auto"/>
        <w:jc w:val="both"/>
      </w:pPr>
      <w:r>
        <w:t>Fits arm circumference approximately 34—50 cm.</w:t>
      </w:r>
    </w:p>
    <w:p w14:paraId="64F695A9" w14:textId="77777777" w:rsidR="0096018E" w:rsidRDefault="008E0B37">
      <w:pPr>
        <w:pStyle w:val="ListParagraph"/>
        <w:numPr>
          <w:ilvl w:val="0"/>
          <w:numId w:val="2"/>
        </w:numPr>
        <w:spacing w:after="40" w:line="276" w:lineRule="auto"/>
        <w:jc w:val="both"/>
      </w:pPr>
      <w:r>
        <w:t>Same constru</w:t>
      </w:r>
      <w:r>
        <w:t>ction as standard cuff.</w:t>
      </w:r>
    </w:p>
    <w:p w14:paraId="62D87053" w14:textId="77777777" w:rsidR="0096018E" w:rsidRDefault="008E0B37">
      <w:pPr>
        <w:spacing w:after="100" w:line="276" w:lineRule="auto"/>
        <w:jc w:val="both"/>
      </w:pPr>
      <w:r>
        <w:rPr>
          <w:b/>
          <w:bCs/>
        </w:rPr>
        <w:t>e) Heavy-Duty Latex-Free Rubber Inflation Bulb with Air-Release Screw Valve</w:t>
      </w:r>
    </w:p>
    <w:p w14:paraId="245A0AA1" w14:textId="77777777" w:rsidR="0096018E" w:rsidRDefault="008E0B37">
      <w:pPr>
        <w:pStyle w:val="ListParagraph"/>
        <w:numPr>
          <w:ilvl w:val="0"/>
          <w:numId w:val="2"/>
        </w:numPr>
        <w:spacing w:after="40" w:line="276" w:lineRule="auto"/>
        <w:jc w:val="both"/>
      </w:pPr>
      <w:r>
        <w:t>Latex-free, ergonomic squeeze bulb.</w:t>
      </w:r>
    </w:p>
    <w:p w14:paraId="2D567A3D" w14:textId="77777777" w:rsidR="0096018E" w:rsidRDefault="008E0B37">
      <w:pPr>
        <w:pStyle w:val="ListParagraph"/>
        <w:numPr>
          <w:ilvl w:val="0"/>
          <w:numId w:val="2"/>
        </w:numPr>
        <w:spacing w:after="40" w:line="276" w:lineRule="auto"/>
        <w:jc w:val="both"/>
      </w:pPr>
      <w:r>
        <w:t>Metal thumbscrew deflation valve — smooth, controllable release.</w:t>
      </w:r>
    </w:p>
    <w:p w14:paraId="699C2F07" w14:textId="77777777" w:rsidR="0096018E" w:rsidRDefault="008E0B37">
      <w:pPr>
        <w:pStyle w:val="ListParagraph"/>
        <w:numPr>
          <w:ilvl w:val="0"/>
          <w:numId w:val="2"/>
        </w:numPr>
        <w:spacing w:after="40" w:line="276" w:lineRule="auto"/>
        <w:jc w:val="both"/>
      </w:pPr>
      <w:r>
        <w:t>Check-valve for one-way inflation.</w:t>
      </w:r>
    </w:p>
    <w:p w14:paraId="27C51A94" w14:textId="77777777" w:rsidR="0096018E" w:rsidRDefault="008E0B37">
      <w:pPr>
        <w:spacing w:after="100" w:line="276" w:lineRule="auto"/>
        <w:jc w:val="both"/>
      </w:pPr>
      <w:r>
        <w:rPr>
          <w:b/>
          <w:bCs/>
        </w:rPr>
        <w:t>f) Coiled Flexible Twin-Core Air Connecting Hoses</w:t>
      </w:r>
    </w:p>
    <w:p w14:paraId="4F995CFB" w14:textId="77777777" w:rsidR="0096018E" w:rsidRDefault="008E0B37">
      <w:pPr>
        <w:pStyle w:val="ListParagraph"/>
        <w:numPr>
          <w:ilvl w:val="0"/>
          <w:numId w:val="2"/>
        </w:numPr>
        <w:spacing w:after="40" w:line="276" w:lineRule="auto"/>
        <w:jc w:val="both"/>
      </w:pPr>
      <w:r>
        <w:t>Latex-free, coiled, kink-resistant.</w:t>
      </w:r>
    </w:p>
    <w:p w14:paraId="4990F262" w14:textId="77777777" w:rsidR="0096018E" w:rsidRDefault="008E0B37">
      <w:pPr>
        <w:pStyle w:val="ListParagraph"/>
        <w:numPr>
          <w:ilvl w:val="0"/>
          <w:numId w:val="2"/>
        </w:numPr>
        <w:spacing w:after="40" w:line="276" w:lineRule="auto"/>
        <w:jc w:val="both"/>
      </w:pPr>
      <w:r>
        <w:t>Quick-click metal couplers, compatible with cuff and manometer.</w:t>
      </w:r>
    </w:p>
    <w:p w14:paraId="58AF7457" w14:textId="77777777" w:rsidR="0096018E" w:rsidRDefault="008E0B37">
      <w:pPr>
        <w:pStyle w:val="ListParagraph"/>
        <w:numPr>
          <w:ilvl w:val="0"/>
          <w:numId w:val="2"/>
        </w:numPr>
        <w:spacing w:after="40" w:line="276" w:lineRule="auto"/>
        <w:jc w:val="both"/>
      </w:pPr>
      <w:r>
        <w:t>Length</w:t>
      </w:r>
      <w:r>
        <w:t xml:space="preserve"> approximately 60—90 cm extended.</w:t>
      </w:r>
    </w:p>
    <w:p w14:paraId="5E0F062B" w14:textId="77777777" w:rsidR="0096018E" w:rsidRDefault="008E0B37">
      <w:pPr>
        <w:pStyle w:val="Heading2"/>
        <w:pBdr>
          <w:bottom w:val="single" w:sz="6" w:space="3" w:color="2E5AAC"/>
        </w:pBdr>
      </w:pPr>
      <w:bookmarkStart w:id="37" w:name="_Toc235444301"/>
      <w:r>
        <w:t>5.4 Installation Requirements</w:t>
      </w:r>
      <w:bookmarkEnd w:id="37"/>
    </w:p>
    <w:p w14:paraId="016C944A" w14:textId="77777777" w:rsidR="0096018E" w:rsidRDefault="008E0B37">
      <w:pPr>
        <w:spacing w:after="100" w:line="276" w:lineRule="auto"/>
        <w:jc w:val="both"/>
      </w:pPr>
      <w:r>
        <w:t>None beyond assembly of mobile stand. Store in normal clinical environment.</w:t>
      </w:r>
    </w:p>
    <w:p w14:paraId="3D81873E" w14:textId="77777777" w:rsidR="0096018E" w:rsidRDefault="008E0B37">
      <w:pPr>
        <w:pStyle w:val="Heading2"/>
        <w:pBdr>
          <w:bottom w:val="single" w:sz="6" w:space="3" w:color="2E5AAC"/>
        </w:pBdr>
      </w:pPr>
      <w:bookmarkStart w:id="38" w:name="_Toc235444302"/>
      <w:r>
        <w:t>5.5 Documentation</w:t>
      </w:r>
      <w:bookmarkEnd w:id="38"/>
    </w:p>
    <w:p w14:paraId="2D2E1D62" w14:textId="77777777" w:rsidR="0096018E" w:rsidRDefault="008E0B37">
      <w:pPr>
        <w:spacing w:after="100" w:line="276" w:lineRule="auto"/>
        <w:jc w:val="both"/>
      </w:pPr>
      <w:r>
        <w:t>User Manual, Calibration Certificate (factory), Cleaning &amp; Disinfection Instructions, Warranty Cer</w:t>
      </w:r>
      <w:r>
        <w:t>tificate, Declaration of Conformity (ISO 81060-1 / CE MDR).</w:t>
      </w:r>
    </w:p>
    <w:p w14:paraId="5D29FEF5" w14:textId="77777777" w:rsidR="0096018E" w:rsidRDefault="008E0B37">
      <w:pPr>
        <w:pStyle w:val="Heading2"/>
        <w:pBdr>
          <w:bottom w:val="single" w:sz="6" w:space="3" w:color="2E5AAC"/>
        </w:pBdr>
      </w:pPr>
      <w:bookmarkStart w:id="39" w:name="_Toc235444303"/>
      <w:r>
        <w:t>5.6 Training</w:t>
      </w:r>
      <w:bookmarkEnd w:id="39"/>
    </w:p>
    <w:p w14:paraId="2F26EC59" w14:textId="77777777" w:rsidR="0096018E" w:rsidRDefault="008E0B37">
      <w:pPr>
        <w:spacing w:after="100" w:line="276" w:lineRule="auto"/>
        <w:jc w:val="both"/>
      </w:pPr>
      <w:r>
        <w:t>Clinical training for nursing staff on correct cuff selection, placement, auscultatory technique, deflation rate, and periodic calibration checks. Biomedical training on annual calibr</w:t>
      </w:r>
      <w:r>
        <w:t>ation verification.</w:t>
      </w:r>
    </w:p>
    <w:p w14:paraId="0345E907" w14:textId="77777777" w:rsidR="0096018E" w:rsidRDefault="008E0B37">
      <w:pPr>
        <w:pStyle w:val="Heading2"/>
        <w:pBdr>
          <w:bottom w:val="single" w:sz="6" w:space="3" w:color="2E5AAC"/>
        </w:pBdr>
      </w:pPr>
      <w:bookmarkStart w:id="40" w:name="_Toc235444304"/>
      <w:r>
        <w:t>5.7 Warranty</w:t>
      </w:r>
      <w:bookmarkEnd w:id="40"/>
    </w:p>
    <w:p w14:paraId="2C096B17" w14:textId="77777777" w:rsidR="0096018E" w:rsidRDefault="008E0B37">
      <w:pPr>
        <w:spacing w:after="100" w:line="276" w:lineRule="auto"/>
        <w:jc w:val="both"/>
      </w:pPr>
      <w:r>
        <w:t>Minimum two (2) years comprehensive warranty covering manometer calibration, cuff, bulb, and hose, including annual calibration verification within warranty. Spare parts availability minimum 7 years.</w:t>
      </w:r>
    </w:p>
    <w:p w14:paraId="005E1805" w14:textId="77777777" w:rsidR="0096018E" w:rsidRDefault="008E0B37">
      <w:r>
        <w:br w:type="page"/>
      </w:r>
    </w:p>
    <w:p w14:paraId="34CC26F3" w14:textId="77777777" w:rsidR="0096018E" w:rsidRDefault="008E0B37">
      <w:pPr>
        <w:pStyle w:val="Heading1"/>
        <w:shd w:val="clear" w:color="auto" w:fill="1F3864"/>
        <w:ind w:left="200" w:right="200"/>
      </w:pPr>
      <w:bookmarkStart w:id="41" w:name="_Toc235444305"/>
      <w:r>
        <w:t xml:space="preserve">6. WEIGHT AND HEIGHT </w:t>
      </w:r>
      <w:r>
        <w:t>MACHINE</w:t>
      </w:r>
      <w:bookmarkEnd w:id="41"/>
    </w:p>
    <w:p w14:paraId="16FEF56C" w14:textId="77777777" w:rsidR="0096018E" w:rsidRDefault="008E0B37">
      <w:pPr>
        <w:spacing w:before="60" w:after="240"/>
      </w:pPr>
      <w:r>
        <w:rPr>
          <w:i/>
          <w:iCs/>
          <w:color w:val="595959"/>
        </w:rPr>
        <w:t>Quantity: 11</w:t>
      </w:r>
    </w:p>
    <w:p w14:paraId="4E19FA7D" w14:textId="77777777" w:rsidR="0096018E" w:rsidRDefault="008E0B37">
      <w:pPr>
        <w:pStyle w:val="Heading2"/>
        <w:pBdr>
          <w:bottom w:val="single" w:sz="6" w:space="3" w:color="2E5AAC"/>
        </w:pBdr>
      </w:pPr>
      <w:bookmarkStart w:id="42" w:name="_Toc235444306"/>
      <w:r>
        <w:t>6.1 Clinical &amp; Functional Specifications</w:t>
      </w:r>
      <w:bookmarkEnd w:id="42"/>
    </w:p>
    <w:p w14:paraId="55AB6779" w14:textId="77777777" w:rsidR="0096018E" w:rsidRDefault="008E0B37">
      <w:pPr>
        <w:spacing w:after="100" w:line="276" w:lineRule="auto"/>
        <w:jc w:val="both"/>
      </w:pPr>
      <w:r>
        <w:t>The Weight and Height Machine shall be a robust, floor-standing combined anthropometric measurement device providing accurate simultaneous or independent measurement of body weight and standing height for adult and pediatric ambulatory patients in OPD, war</w:t>
      </w:r>
      <w:r>
        <w:t>ds, admission, and screening areas. The device shall support routine clinical assessment, BMI calculation, growth monitoring, and admission workflow with rapid, repeatable, and easily readable results.</w:t>
      </w:r>
    </w:p>
    <w:p w14:paraId="2BAD7389" w14:textId="77777777" w:rsidR="0096018E" w:rsidRDefault="008E0B37">
      <w:pPr>
        <w:pStyle w:val="Heading2"/>
        <w:pBdr>
          <w:bottom w:val="single" w:sz="6" w:space="3" w:color="2E5AAC"/>
        </w:pBdr>
      </w:pPr>
      <w:bookmarkStart w:id="43" w:name="_Toc235444307"/>
      <w:r>
        <w:t>6.2 Engineering Technical Specifications</w:t>
      </w:r>
      <w:bookmarkEnd w:id="43"/>
    </w:p>
    <w:p w14:paraId="38361BCC" w14:textId="77777777" w:rsidR="0096018E" w:rsidRDefault="008E0B37">
      <w:pPr>
        <w:pStyle w:val="ListParagraph"/>
        <w:numPr>
          <w:ilvl w:val="0"/>
          <w:numId w:val="2"/>
        </w:numPr>
        <w:spacing w:after="40" w:line="276" w:lineRule="auto"/>
        <w:jc w:val="both"/>
      </w:pPr>
      <w:r>
        <w:rPr>
          <w:b/>
          <w:bCs/>
        </w:rPr>
        <w:t>Weighing Technology:</w:t>
      </w:r>
      <w:r>
        <w:t xml:space="preserve"> Digital electronic load cell (strain gauge), 4-point or equivalent.</w:t>
      </w:r>
    </w:p>
    <w:p w14:paraId="0ED53076" w14:textId="77777777" w:rsidR="0096018E" w:rsidRDefault="008E0B37">
      <w:pPr>
        <w:pStyle w:val="ListParagraph"/>
        <w:numPr>
          <w:ilvl w:val="0"/>
          <w:numId w:val="2"/>
        </w:numPr>
        <w:spacing w:after="40" w:line="276" w:lineRule="auto"/>
        <w:jc w:val="both"/>
      </w:pPr>
      <w:r>
        <w:rPr>
          <w:b/>
          <w:bCs/>
        </w:rPr>
        <w:t>Weight Measurement Range:</w:t>
      </w:r>
      <w:r>
        <w:t xml:space="preserve"> Minimum 2—200 kg; extended capacity 250 kg preferred.</w:t>
      </w:r>
    </w:p>
    <w:p w14:paraId="23B0E00F" w14:textId="77777777" w:rsidR="0096018E" w:rsidRDefault="008E0B37">
      <w:pPr>
        <w:pStyle w:val="ListParagraph"/>
        <w:numPr>
          <w:ilvl w:val="0"/>
          <w:numId w:val="2"/>
        </w:numPr>
        <w:spacing w:after="40" w:line="276" w:lineRule="auto"/>
        <w:jc w:val="both"/>
      </w:pPr>
      <w:r>
        <w:rPr>
          <w:b/>
          <w:bCs/>
        </w:rPr>
        <w:t>Weight Graduation:</w:t>
      </w:r>
      <w:r>
        <w:t xml:space="preserve"> 100 g (0.1 kg) or better.</w:t>
      </w:r>
    </w:p>
    <w:p w14:paraId="539053F9" w14:textId="77777777" w:rsidR="0096018E" w:rsidRDefault="008E0B37">
      <w:pPr>
        <w:pStyle w:val="ListParagraph"/>
        <w:numPr>
          <w:ilvl w:val="0"/>
          <w:numId w:val="2"/>
        </w:numPr>
        <w:spacing w:after="40" w:line="276" w:lineRule="auto"/>
        <w:jc w:val="both"/>
      </w:pPr>
      <w:r>
        <w:rPr>
          <w:b/>
          <w:bCs/>
        </w:rPr>
        <w:t>Weight Accuracy:</w:t>
      </w:r>
      <w:r>
        <w:t xml:space="preserve"> Within ±0.1% of reading o</w:t>
      </w:r>
      <w:r>
        <w:t>r ±100 g, whichever is greater; conforms to Class III per OIML R76 / NAWI Directive.</w:t>
      </w:r>
    </w:p>
    <w:p w14:paraId="62F25DF5" w14:textId="77777777" w:rsidR="0096018E" w:rsidRDefault="008E0B37">
      <w:pPr>
        <w:pStyle w:val="ListParagraph"/>
        <w:numPr>
          <w:ilvl w:val="0"/>
          <w:numId w:val="2"/>
        </w:numPr>
        <w:spacing w:after="40" w:line="276" w:lineRule="auto"/>
        <w:jc w:val="both"/>
      </w:pPr>
      <w:r>
        <w:rPr>
          <w:b/>
          <w:bCs/>
        </w:rPr>
        <w:t>Height Measurement:</w:t>
      </w:r>
      <w:r>
        <w:t xml:space="preserve"> Telescopic mechanical or digital rod, graduated in mm.</w:t>
      </w:r>
    </w:p>
    <w:p w14:paraId="070B6C6E" w14:textId="77777777" w:rsidR="0096018E" w:rsidRDefault="008E0B37">
      <w:pPr>
        <w:pStyle w:val="ListParagraph"/>
        <w:numPr>
          <w:ilvl w:val="0"/>
          <w:numId w:val="2"/>
        </w:numPr>
        <w:spacing w:after="40" w:line="276" w:lineRule="auto"/>
        <w:jc w:val="both"/>
      </w:pPr>
      <w:r>
        <w:rPr>
          <w:b/>
          <w:bCs/>
        </w:rPr>
        <w:t>Height Range:</w:t>
      </w:r>
      <w:r>
        <w:t xml:space="preserve"> Minimum 60—200 cm; extended to 210 cm preferred.</w:t>
      </w:r>
    </w:p>
    <w:p w14:paraId="5C4B6511" w14:textId="77777777" w:rsidR="0096018E" w:rsidRDefault="008E0B37">
      <w:pPr>
        <w:pStyle w:val="ListParagraph"/>
        <w:numPr>
          <w:ilvl w:val="0"/>
          <w:numId w:val="2"/>
        </w:numPr>
        <w:spacing w:after="40" w:line="276" w:lineRule="auto"/>
        <w:jc w:val="both"/>
      </w:pPr>
      <w:r>
        <w:rPr>
          <w:b/>
          <w:bCs/>
        </w:rPr>
        <w:t>Height Accuracy:</w:t>
      </w:r>
      <w:r>
        <w:t xml:space="preserve"> Within ±5 mm.</w:t>
      </w:r>
    </w:p>
    <w:p w14:paraId="5371245A" w14:textId="77777777" w:rsidR="0096018E" w:rsidRDefault="008E0B37">
      <w:pPr>
        <w:pStyle w:val="ListParagraph"/>
        <w:numPr>
          <w:ilvl w:val="0"/>
          <w:numId w:val="2"/>
        </w:numPr>
        <w:spacing w:after="40" w:line="276" w:lineRule="auto"/>
        <w:jc w:val="both"/>
      </w:pPr>
      <w:r>
        <w:rPr>
          <w:b/>
          <w:bCs/>
        </w:rPr>
        <w:t>Di</w:t>
      </w:r>
      <w:r>
        <w:rPr>
          <w:b/>
          <w:bCs/>
        </w:rPr>
        <w:t>splay:</w:t>
      </w:r>
      <w:r>
        <w:t xml:space="preserve"> Digital LCD, minimum 25 mm digit height, backlit, mounted at eye level on column.</w:t>
      </w:r>
    </w:p>
    <w:p w14:paraId="368C6F1B" w14:textId="77777777" w:rsidR="0096018E" w:rsidRDefault="008E0B37">
      <w:pPr>
        <w:pStyle w:val="ListParagraph"/>
        <w:numPr>
          <w:ilvl w:val="0"/>
          <w:numId w:val="2"/>
        </w:numPr>
        <w:spacing w:after="40" w:line="276" w:lineRule="auto"/>
        <w:jc w:val="both"/>
      </w:pPr>
      <w:r>
        <w:rPr>
          <w:b/>
          <w:bCs/>
        </w:rPr>
        <w:t>Functions:</w:t>
      </w:r>
      <w:r>
        <w:t xml:space="preserve"> Zero/tare, hold, unit selection (kg/lb), BMI calculation (with height input), auto power-off.</w:t>
      </w:r>
    </w:p>
    <w:p w14:paraId="448F338D" w14:textId="77777777" w:rsidR="0096018E" w:rsidRDefault="008E0B37">
      <w:pPr>
        <w:pStyle w:val="ListParagraph"/>
        <w:numPr>
          <w:ilvl w:val="0"/>
          <w:numId w:val="2"/>
        </w:numPr>
        <w:spacing w:after="40" w:line="276" w:lineRule="auto"/>
        <w:jc w:val="both"/>
      </w:pPr>
      <w:r>
        <w:rPr>
          <w:b/>
          <w:bCs/>
        </w:rPr>
        <w:t>Platform:</w:t>
      </w:r>
      <w:r>
        <w:t xml:space="preserve"> Cast-iron or heavy-gauge steel, non-slip textured ru</w:t>
      </w:r>
      <w:r>
        <w:t>bber mat, minimum 300 × 300 mm.</w:t>
      </w:r>
    </w:p>
    <w:p w14:paraId="44B992C5" w14:textId="77777777" w:rsidR="0096018E" w:rsidRDefault="008E0B37">
      <w:pPr>
        <w:pStyle w:val="ListParagraph"/>
        <w:numPr>
          <w:ilvl w:val="0"/>
          <w:numId w:val="2"/>
        </w:numPr>
        <w:spacing w:after="40" w:line="276" w:lineRule="auto"/>
        <w:jc w:val="both"/>
      </w:pPr>
      <w:r>
        <w:rPr>
          <w:b/>
          <w:bCs/>
        </w:rPr>
        <w:t>Column:</w:t>
      </w:r>
      <w:r>
        <w:t xml:space="preserve"> Powder-coated steel; adjustable/telescopic height rod.</w:t>
      </w:r>
    </w:p>
    <w:p w14:paraId="1E4074A6" w14:textId="77777777" w:rsidR="0096018E" w:rsidRDefault="008E0B37">
      <w:pPr>
        <w:pStyle w:val="ListParagraph"/>
        <w:numPr>
          <w:ilvl w:val="0"/>
          <w:numId w:val="2"/>
        </w:numPr>
        <w:spacing w:after="40" w:line="276" w:lineRule="auto"/>
        <w:jc w:val="both"/>
      </w:pPr>
      <w:r>
        <w:rPr>
          <w:b/>
          <w:bCs/>
        </w:rPr>
        <w:t>Power Supply:</w:t>
      </w:r>
      <w:r>
        <w:t xml:space="preserve"> 100—240 VAC, 50/60 Hz medical-grade adapter; battery backup (rechargeable or standard cells) minimum 20 hours continuous use.</w:t>
      </w:r>
    </w:p>
    <w:p w14:paraId="29C7B90E" w14:textId="77777777" w:rsidR="0096018E" w:rsidRDefault="008E0B37">
      <w:pPr>
        <w:pStyle w:val="ListParagraph"/>
        <w:numPr>
          <w:ilvl w:val="0"/>
          <w:numId w:val="2"/>
        </w:numPr>
        <w:spacing w:after="40" w:line="276" w:lineRule="auto"/>
        <w:jc w:val="both"/>
      </w:pPr>
      <w:r>
        <w:rPr>
          <w:b/>
          <w:bCs/>
        </w:rPr>
        <w:t>Weight (Device):</w:t>
      </w:r>
      <w:r>
        <w:t xml:space="preserve"> Appr</w:t>
      </w:r>
      <w:r>
        <w:t>oximately 15—25 kg.</w:t>
      </w:r>
    </w:p>
    <w:p w14:paraId="6E132321" w14:textId="77777777" w:rsidR="0096018E" w:rsidRDefault="008E0B37">
      <w:pPr>
        <w:pStyle w:val="ListParagraph"/>
        <w:numPr>
          <w:ilvl w:val="0"/>
          <w:numId w:val="2"/>
        </w:numPr>
        <w:spacing w:after="40" w:line="276" w:lineRule="auto"/>
        <w:jc w:val="both"/>
      </w:pPr>
      <w:r>
        <w:rPr>
          <w:b/>
          <w:bCs/>
        </w:rPr>
        <w:t>Environmental:</w:t>
      </w:r>
      <w:r>
        <w:t xml:space="preserve"> Operating 5—40 °C; RH up to 85% non-condensing.</w:t>
      </w:r>
    </w:p>
    <w:p w14:paraId="6F37890B" w14:textId="77777777" w:rsidR="0096018E" w:rsidRDefault="008E0B37">
      <w:pPr>
        <w:pStyle w:val="ListParagraph"/>
        <w:numPr>
          <w:ilvl w:val="0"/>
          <w:numId w:val="2"/>
        </w:numPr>
        <w:spacing w:after="40" w:line="276" w:lineRule="auto"/>
        <w:jc w:val="both"/>
      </w:pPr>
      <w:r>
        <w:rPr>
          <w:b/>
          <w:bCs/>
        </w:rPr>
        <w:t>Applicable Standards:</w:t>
      </w:r>
      <w:r>
        <w:t xml:space="preserve"> OIML R76 Class III, EN 45501, IEC 60601-1, IEC 60601-1-2 (EMC), CE MDR / FDA clearance.</w:t>
      </w:r>
    </w:p>
    <w:p w14:paraId="4091661B" w14:textId="77777777" w:rsidR="0096018E" w:rsidRDefault="008E0B37">
      <w:pPr>
        <w:pStyle w:val="Heading2"/>
        <w:pBdr>
          <w:bottom w:val="single" w:sz="6" w:space="3" w:color="2E5AAC"/>
        </w:pBdr>
      </w:pPr>
      <w:bookmarkStart w:id="44" w:name="_Toc235444308"/>
      <w:r>
        <w:t>6.3 Standard Accessories</w:t>
      </w:r>
      <w:bookmarkEnd w:id="44"/>
    </w:p>
    <w:p w14:paraId="2506DE12" w14:textId="77777777" w:rsidR="0096018E" w:rsidRDefault="008E0B37">
      <w:pPr>
        <w:spacing w:after="100" w:line="276" w:lineRule="auto"/>
        <w:jc w:val="both"/>
      </w:pPr>
      <w:r>
        <w:rPr>
          <w:b/>
          <w:bCs/>
        </w:rPr>
        <w:t xml:space="preserve">a) Heavy-Duty Cast-Iron Platform Base </w:t>
      </w:r>
      <w:r>
        <w:rPr>
          <w:b/>
          <w:bCs/>
        </w:rPr>
        <w:t>Deck with Non-Slip Rubber Mat</w:t>
      </w:r>
    </w:p>
    <w:p w14:paraId="13821E3A" w14:textId="77777777" w:rsidR="0096018E" w:rsidRDefault="008E0B37">
      <w:pPr>
        <w:pStyle w:val="ListParagraph"/>
        <w:numPr>
          <w:ilvl w:val="0"/>
          <w:numId w:val="2"/>
        </w:numPr>
        <w:spacing w:after="40" w:line="276" w:lineRule="auto"/>
        <w:jc w:val="both"/>
      </w:pPr>
      <w:r>
        <w:t>Cast-iron or heavy-gauge steel platform.</w:t>
      </w:r>
    </w:p>
    <w:p w14:paraId="01CE47B4" w14:textId="77777777" w:rsidR="0096018E" w:rsidRDefault="008E0B37">
      <w:pPr>
        <w:pStyle w:val="ListParagraph"/>
        <w:numPr>
          <w:ilvl w:val="0"/>
          <w:numId w:val="2"/>
        </w:numPr>
        <w:spacing w:after="40" w:line="276" w:lineRule="auto"/>
        <w:jc w:val="both"/>
      </w:pPr>
      <w:r>
        <w:t>Textured non-slip rubber mat, easy-clean.</w:t>
      </w:r>
    </w:p>
    <w:p w14:paraId="61A17372" w14:textId="77777777" w:rsidR="0096018E" w:rsidRDefault="008E0B37">
      <w:pPr>
        <w:pStyle w:val="ListParagraph"/>
        <w:numPr>
          <w:ilvl w:val="0"/>
          <w:numId w:val="2"/>
        </w:numPr>
        <w:spacing w:after="40" w:line="276" w:lineRule="auto"/>
        <w:jc w:val="both"/>
      </w:pPr>
      <w:r>
        <w:t>Platform dimensions minimum 300 × 300 mm.</w:t>
      </w:r>
    </w:p>
    <w:p w14:paraId="09D6B8F5" w14:textId="77777777" w:rsidR="0096018E" w:rsidRDefault="008E0B37">
      <w:pPr>
        <w:pStyle w:val="ListParagraph"/>
        <w:numPr>
          <w:ilvl w:val="0"/>
          <w:numId w:val="2"/>
        </w:numPr>
        <w:spacing w:after="40" w:line="276" w:lineRule="auto"/>
        <w:jc w:val="both"/>
      </w:pPr>
      <w:r>
        <w:t>Load capacity ≥ 250 kg.</w:t>
      </w:r>
    </w:p>
    <w:p w14:paraId="0D823FA3" w14:textId="77777777" w:rsidR="0096018E" w:rsidRDefault="008E0B37">
      <w:pPr>
        <w:spacing w:after="100" w:line="276" w:lineRule="auto"/>
        <w:jc w:val="both"/>
      </w:pPr>
      <w:r>
        <w:rPr>
          <w:b/>
          <w:bCs/>
        </w:rPr>
        <w:t>b) Telescopic Height-Measuring Rod (Mechanical or Digital)</w:t>
      </w:r>
    </w:p>
    <w:p w14:paraId="58CFFF45" w14:textId="77777777" w:rsidR="0096018E" w:rsidRDefault="008E0B37">
      <w:pPr>
        <w:pStyle w:val="ListParagraph"/>
        <w:numPr>
          <w:ilvl w:val="0"/>
          <w:numId w:val="2"/>
        </w:numPr>
        <w:spacing w:after="40" w:line="276" w:lineRule="auto"/>
        <w:jc w:val="both"/>
      </w:pPr>
      <w:r>
        <w:t>Range 60—200 cm mi</w:t>
      </w:r>
      <w:r>
        <w:t>nimum.</w:t>
      </w:r>
    </w:p>
    <w:p w14:paraId="3E80D69A" w14:textId="77777777" w:rsidR="0096018E" w:rsidRDefault="008E0B37">
      <w:pPr>
        <w:pStyle w:val="ListParagraph"/>
        <w:numPr>
          <w:ilvl w:val="0"/>
          <w:numId w:val="2"/>
        </w:numPr>
        <w:spacing w:after="40" w:line="276" w:lineRule="auto"/>
        <w:jc w:val="both"/>
      </w:pPr>
      <w:r>
        <w:t>Graduated in mm, high-contrast markings.</w:t>
      </w:r>
    </w:p>
    <w:p w14:paraId="6FB5B84B" w14:textId="77777777" w:rsidR="0096018E" w:rsidRDefault="008E0B37">
      <w:pPr>
        <w:pStyle w:val="ListParagraph"/>
        <w:numPr>
          <w:ilvl w:val="0"/>
          <w:numId w:val="2"/>
        </w:numPr>
        <w:spacing w:after="40" w:line="276" w:lineRule="auto"/>
        <w:jc w:val="both"/>
      </w:pPr>
      <w:r>
        <w:t>Locking head-piece with clear pointer.</w:t>
      </w:r>
    </w:p>
    <w:p w14:paraId="296C1A18" w14:textId="77777777" w:rsidR="0096018E" w:rsidRDefault="008E0B37">
      <w:pPr>
        <w:pStyle w:val="ListParagraph"/>
        <w:numPr>
          <w:ilvl w:val="0"/>
          <w:numId w:val="2"/>
        </w:numPr>
        <w:spacing w:after="40" w:line="276" w:lineRule="auto"/>
        <w:jc w:val="both"/>
      </w:pPr>
      <w:r>
        <w:t>Foldable/retractable for storage.</w:t>
      </w:r>
    </w:p>
    <w:p w14:paraId="3331E682" w14:textId="77777777" w:rsidR="0096018E" w:rsidRDefault="008E0B37">
      <w:pPr>
        <w:spacing w:after="100" w:line="276" w:lineRule="auto"/>
        <w:jc w:val="both"/>
      </w:pPr>
      <w:r>
        <w:rPr>
          <w:b/>
          <w:bCs/>
        </w:rPr>
        <w:t>c) High-Visibility Digital LCD Console</w:t>
      </w:r>
    </w:p>
    <w:p w14:paraId="1C64D043" w14:textId="77777777" w:rsidR="0096018E" w:rsidRDefault="008E0B37">
      <w:pPr>
        <w:pStyle w:val="ListParagraph"/>
        <w:numPr>
          <w:ilvl w:val="0"/>
          <w:numId w:val="2"/>
        </w:numPr>
        <w:spacing w:after="40" w:line="276" w:lineRule="auto"/>
        <w:jc w:val="both"/>
      </w:pPr>
      <w:r>
        <w:t>Backlit LCD, digit height ≥ 25 mm.</w:t>
      </w:r>
    </w:p>
    <w:p w14:paraId="6296554E" w14:textId="77777777" w:rsidR="0096018E" w:rsidRDefault="008E0B37">
      <w:pPr>
        <w:pStyle w:val="ListParagraph"/>
        <w:numPr>
          <w:ilvl w:val="0"/>
          <w:numId w:val="2"/>
        </w:numPr>
        <w:spacing w:after="40" w:line="276" w:lineRule="auto"/>
        <w:jc w:val="both"/>
      </w:pPr>
      <w:r>
        <w:t>Eye-level column mounting.</w:t>
      </w:r>
    </w:p>
    <w:p w14:paraId="3C538FAA" w14:textId="77777777" w:rsidR="0096018E" w:rsidRDefault="008E0B37">
      <w:pPr>
        <w:pStyle w:val="ListParagraph"/>
        <w:numPr>
          <w:ilvl w:val="0"/>
          <w:numId w:val="2"/>
        </w:numPr>
        <w:spacing w:after="40" w:line="276" w:lineRule="auto"/>
        <w:jc w:val="both"/>
      </w:pPr>
      <w:r>
        <w:t>Displays weight, height, BMI, unit indicator.</w:t>
      </w:r>
    </w:p>
    <w:p w14:paraId="6CBB5009" w14:textId="77777777" w:rsidR="0096018E" w:rsidRDefault="008E0B37">
      <w:pPr>
        <w:spacing w:after="100" w:line="276" w:lineRule="auto"/>
        <w:jc w:val="both"/>
      </w:pPr>
      <w:r>
        <w:rPr>
          <w:b/>
          <w:bCs/>
        </w:rPr>
        <w:t>d) Electronic Tare and Calibration Function (Software)</w:t>
      </w:r>
    </w:p>
    <w:p w14:paraId="68FA5CF5" w14:textId="77777777" w:rsidR="0096018E" w:rsidRDefault="008E0B37">
      <w:pPr>
        <w:pStyle w:val="ListParagraph"/>
        <w:numPr>
          <w:ilvl w:val="0"/>
          <w:numId w:val="2"/>
        </w:numPr>
        <w:spacing w:after="40" w:line="276" w:lineRule="auto"/>
        <w:jc w:val="both"/>
      </w:pPr>
      <w:r>
        <w:t>Zero/tare function.</w:t>
      </w:r>
    </w:p>
    <w:p w14:paraId="67CD0E39" w14:textId="77777777" w:rsidR="0096018E" w:rsidRDefault="008E0B37">
      <w:pPr>
        <w:pStyle w:val="ListParagraph"/>
        <w:numPr>
          <w:ilvl w:val="0"/>
          <w:numId w:val="2"/>
        </w:numPr>
        <w:spacing w:after="40" w:line="276" w:lineRule="auto"/>
        <w:jc w:val="both"/>
      </w:pPr>
      <w:r>
        <w:t>Field calibration menu (password-protected).</w:t>
      </w:r>
    </w:p>
    <w:p w14:paraId="40A79E23" w14:textId="77777777" w:rsidR="0096018E" w:rsidRDefault="008E0B37">
      <w:pPr>
        <w:pStyle w:val="ListParagraph"/>
        <w:numPr>
          <w:ilvl w:val="0"/>
          <w:numId w:val="2"/>
        </w:numPr>
        <w:spacing w:after="40" w:line="276" w:lineRule="auto"/>
        <w:jc w:val="both"/>
      </w:pPr>
      <w:r>
        <w:t>Auto-zero drift compensation.</w:t>
      </w:r>
    </w:p>
    <w:p w14:paraId="796A8119" w14:textId="77777777" w:rsidR="0096018E" w:rsidRDefault="008E0B37">
      <w:pPr>
        <w:pStyle w:val="ListParagraph"/>
        <w:numPr>
          <w:ilvl w:val="0"/>
          <w:numId w:val="2"/>
        </w:numPr>
        <w:spacing w:after="40" w:line="276" w:lineRule="auto"/>
        <w:jc w:val="both"/>
      </w:pPr>
      <w:r>
        <w:t>BMI computation from entered height.</w:t>
      </w:r>
    </w:p>
    <w:p w14:paraId="05E79ADD" w14:textId="77777777" w:rsidR="0096018E" w:rsidRDefault="008E0B37">
      <w:pPr>
        <w:spacing w:after="100" w:line="276" w:lineRule="auto"/>
        <w:jc w:val="both"/>
      </w:pPr>
      <w:r>
        <w:rPr>
          <w:b/>
          <w:bCs/>
        </w:rPr>
        <w:t>e) AC Power Adapter with Medical-Grade Cord</w:t>
      </w:r>
    </w:p>
    <w:p w14:paraId="212CD0A7" w14:textId="77777777" w:rsidR="0096018E" w:rsidRDefault="008E0B37">
      <w:pPr>
        <w:pStyle w:val="ListParagraph"/>
        <w:numPr>
          <w:ilvl w:val="0"/>
          <w:numId w:val="2"/>
        </w:numPr>
        <w:spacing w:after="40" w:line="276" w:lineRule="auto"/>
        <w:jc w:val="both"/>
      </w:pPr>
      <w:r>
        <w:t>100—240 VAC input, low-voltage DC output.</w:t>
      </w:r>
    </w:p>
    <w:p w14:paraId="4F4D4B44" w14:textId="77777777" w:rsidR="0096018E" w:rsidRDefault="008E0B37">
      <w:pPr>
        <w:pStyle w:val="ListParagraph"/>
        <w:numPr>
          <w:ilvl w:val="0"/>
          <w:numId w:val="2"/>
        </w:numPr>
        <w:spacing w:after="40" w:line="276" w:lineRule="auto"/>
        <w:jc w:val="both"/>
      </w:pPr>
      <w:r>
        <w:t>Medical-grade IEC 60601-1 compliant.</w:t>
      </w:r>
    </w:p>
    <w:p w14:paraId="634D5D2C" w14:textId="77777777" w:rsidR="0096018E" w:rsidRDefault="008E0B37">
      <w:pPr>
        <w:pStyle w:val="ListParagraph"/>
        <w:numPr>
          <w:ilvl w:val="0"/>
          <w:numId w:val="2"/>
        </w:numPr>
        <w:spacing w:after="40" w:line="276" w:lineRule="auto"/>
        <w:jc w:val="both"/>
      </w:pPr>
      <w:r>
        <w:t>Detachable earthed power cord to national standard.</w:t>
      </w:r>
    </w:p>
    <w:p w14:paraId="29FC4949" w14:textId="77777777" w:rsidR="0096018E" w:rsidRDefault="008E0B37">
      <w:pPr>
        <w:pStyle w:val="Heading2"/>
        <w:pBdr>
          <w:bottom w:val="single" w:sz="6" w:space="3" w:color="2E5AAC"/>
        </w:pBdr>
      </w:pPr>
      <w:bookmarkStart w:id="45" w:name="_Toc235444309"/>
      <w:r>
        <w:t>6.4 Installation Requirements</w:t>
      </w:r>
      <w:bookmarkEnd w:id="45"/>
    </w:p>
    <w:p w14:paraId="4E94495D" w14:textId="77777777" w:rsidR="0096018E" w:rsidRDefault="008E0B37">
      <w:pPr>
        <w:spacing w:after="100" w:line="276" w:lineRule="auto"/>
        <w:jc w:val="both"/>
      </w:pPr>
      <w:r>
        <w:t>Level, hard fl</w:t>
      </w:r>
      <w:r>
        <w:t>oor surface; standard mains socket; adequate wall clearance for height rod extension; calibration verification prior to first use.</w:t>
      </w:r>
    </w:p>
    <w:p w14:paraId="29CF5871" w14:textId="77777777" w:rsidR="0096018E" w:rsidRDefault="008E0B37">
      <w:pPr>
        <w:pStyle w:val="Heading2"/>
        <w:pBdr>
          <w:bottom w:val="single" w:sz="6" w:space="3" w:color="2E5AAC"/>
        </w:pBdr>
      </w:pPr>
      <w:bookmarkStart w:id="46" w:name="_Toc235444310"/>
      <w:r>
        <w:t>6.5 Documentation</w:t>
      </w:r>
      <w:bookmarkEnd w:id="46"/>
    </w:p>
    <w:p w14:paraId="1280B0DC" w14:textId="77777777" w:rsidR="0096018E" w:rsidRDefault="008E0B37">
      <w:pPr>
        <w:spacing w:after="100" w:line="276" w:lineRule="auto"/>
        <w:jc w:val="both"/>
      </w:pPr>
      <w:r>
        <w:t>User Manual, Calibration Certificate (factory), Verification Certificate (where required by local metrology</w:t>
      </w:r>
      <w:r>
        <w:t xml:space="preserve"> law), Warranty Certificate, Declaration of Conformity (OIML / CE MDR), Electrical Safety Test Report.</w:t>
      </w:r>
    </w:p>
    <w:p w14:paraId="6E0D982C" w14:textId="77777777" w:rsidR="0096018E" w:rsidRDefault="008E0B37">
      <w:pPr>
        <w:pStyle w:val="Heading2"/>
        <w:pBdr>
          <w:bottom w:val="single" w:sz="6" w:space="3" w:color="2E5AAC"/>
        </w:pBdr>
      </w:pPr>
      <w:bookmarkStart w:id="47" w:name="_Toc235444311"/>
      <w:r>
        <w:t>6.6 Training</w:t>
      </w:r>
      <w:bookmarkEnd w:id="47"/>
    </w:p>
    <w:p w14:paraId="1A93CF4A" w14:textId="77777777" w:rsidR="0096018E" w:rsidRDefault="008E0B37">
      <w:pPr>
        <w:spacing w:after="100" w:line="276" w:lineRule="auto"/>
        <w:jc w:val="both"/>
      </w:pPr>
      <w:r>
        <w:t>Clinical staff training on weighing procedure, height measurement, BMI use, unit switching, and daily zero-check. Biomedical training on cal</w:t>
      </w:r>
      <w:r>
        <w:t>ibration verification and battery replacement.</w:t>
      </w:r>
    </w:p>
    <w:p w14:paraId="338414BD" w14:textId="77777777" w:rsidR="0096018E" w:rsidRDefault="008E0B37">
      <w:pPr>
        <w:pStyle w:val="Heading2"/>
        <w:pBdr>
          <w:bottom w:val="single" w:sz="6" w:space="3" w:color="2E5AAC"/>
        </w:pBdr>
      </w:pPr>
      <w:bookmarkStart w:id="48" w:name="_Toc235444312"/>
      <w:r>
        <w:t>6.7 Warranty</w:t>
      </w:r>
      <w:bookmarkEnd w:id="48"/>
    </w:p>
    <w:p w14:paraId="6D1C5BBE" w14:textId="77777777" w:rsidR="0096018E" w:rsidRDefault="008E0B37">
      <w:pPr>
        <w:spacing w:after="100" w:line="276" w:lineRule="auto"/>
        <w:jc w:val="both"/>
      </w:pPr>
      <w:r>
        <w:t>Minimum two (2) years comprehensive warranty including load cell, display, power adapter, labour, and one annual calibration verification. Spare parts availability minimum 7 years.</w:t>
      </w:r>
    </w:p>
    <w:p w14:paraId="73F873FE" w14:textId="77777777" w:rsidR="0096018E" w:rsidRDefault="008E0B37">
      <w:r>
        <w:br w:type="page"/>
      </w:r>
    </w:p>
    <w:p w14:paraId="1D86CDBD" w14:textId="77777777" w:rsidR="0096018E" w:rsidRDefault="008E0B37">
      <w:pPr>
        <w:pStyle w:val="Heading1"/>
        <w:shd w:val="clear" w:color="auto" w:fill="1F3864"/>
        <w:ind w:left="200" w:right="200"/>
      </w:pPr>
      <w:bookmarkStart w:id="49" w:name="_Toc235444313"/>
      <w:r>
        <w:t>7. THERMOMETER (DIGITAL, INFRARED)</w:t>
      </w:r>
      <w:bookmarkEnd w:id="49"/>
    </w:p>
    <w:p w14:paraId="578F85E1" w14:textId="77777777" w:rsidR="0096018E" w:rsidRDefault="008E0B37">
      <w:pPr>
        <w:spacing w:before="60" w:after="240"/>
      </w:pPr>
      <w:r>
        <w:rPr>
          <w:i/>
          <w:iCs/>
          <w:color w:val="595959"/>
        </w:rPr>
        <w:t>Quantity: 46</w:t>
      </w:r>
    </w:p>
    <w:p w14:paraId="380FE7C0" w14:textId="77777777" w:rsidR="0096018E" w:rsidRDefault="008E0B37">
      <w:pPr>
        <w:pStyle w:val="Heading2"/>
        <w:pBdr>
          <w:bottom w:val="single" w:sz="6" w:space="3" w:color="2E5AAC"/>
        </w:pBdr>
      </w:pPr>
      <w:bookmarkStart w:id="50" w:name="_Toc235444314"/>
      <w:r>
        <w:t>7.1 Clinical &amp; Functional Specifications</w:t>
      </w:r>
      <w:bookmarkEnd w:id="50"/>
    </w:p>
    <w:p w14:paraId="553A7083" w14:textId="77777777" w:rsidR="0096018E" w:rsidRDefault="008E0B37">
      <w:pPr>
        <w:spacing w:after="100" w:line="276" w:lineRule="auto"/>
        <w:jc w:val="both"/>
      </w:pPr>
      <w:r>
        <w:t>The Digital Infrared Thermometer shall be a handheld, non-contact clinical thermometer for rapid measurement of body temperature via forehead (temporal) infrared emiss</w:t>
      </w:r>
      <w:r>
        <w:t xml:space="preserve">ion, suitable for screening and routine temperature monitoring in OPD, wards, emergency, pediatric, and infection-control areas. The device shall provide fast (≤ 1 second) measurement, high accuracy, audible fever alert, and hygienic non-contact operation </w:t>
      </w:r>
      <w:r>
        <w:t>to minimise cross-contamination risk.</w:t>
      </w:r>
    </w:p>
    <w:p w14:paraId="3DFB4188" w14:textId="77777777" w:rsidR="0096018E" w:rsidRDefault="008E0B37">
      <w:pPr>
        <w:pStyle w:val="Heading2"/>
        <w:pBdr>
          <w:bottom w:val="single" w:sz="6" w:space="3" w:color="2E5AAC"/>
        </w:pBdr>
      </w:pPr>
      <w:bookmarkStart w:id="51" w:name="_Toc235444315"/>
      <w:r>
        <w:t>7.2 Engineering Technical Specifications</w:t>
      </w:r>
      <w:bookmarkEnd w:id="51"/>
    </w:p>
    <w:p w14:paraId="6B0DE67B" w14:textId="77777777" w:rsidR="0096018E" w:rsidRDefault="008E0B37">
      <w:pPr>
        <w:pStyle w:val="ListParagraph"/>
        <w:numPr>
          <w:ilvl w:val="0"/>
          <w:numId w:val="2"/>
        </w:numPr>
        <w:spacing w:after="40" w:line="276" w:lineRule="auto"/>
        <w:jc w:val="both"/>
      </w:pPr>
      <w:r>
        <w:rPr>
          <w:b/>
          <w:bCs/>
        </w:rPr>
        <w:t>Measurement Method:</w:t>
      </w:r>
      <w:r>
        <w:t xml:space="preserve"> Non-contact infrared, forehead/temporal.</w:t>
      </w:r>
    </w:p>
    <w:p w14:paraId="0F4FE1FD" w14:textId="77777777" w:rsidR="0096018E" w:rsidRDefault="008E0B37">
      <w:pPr>
        <w:pStyle w:val="ListParagraph"/>
        <w:numPr>
          <w:ilvl w:val="0"/>
          <w:numId w:val="2"/>
        </w:numPr>
        <w:spacing w:after="40" w:line="276" w:lineRule="auto"/>
        <w:jc w:val="both"/>
      </w:pPr>
      <w:r>
        <w:rPr>
          <w:b/>
          <w:bCs/>
        </w:rPr>
        <w:t>Measurement Range (Body Mode):</w:t>
      </w:r>
      <w:r>
        <w:t xml:space="preserve"> 32.0 — 43.0 °C (89.6 — 109.4 °F).</w:t>
      </w:r>
    </w:p>
    <w:p w14:paraId="069D7092" w14:textId="77777777" w:rsidR="0096018E" w:rsidRDefault="008E0B37">
      <w:pPr>
        <w:pStyle w:val="ListParagraph"/>
        <w:numPr>
          <w:ilvl w:val="0"/>
          <w:numId w:val="2"/>
        </w:numPr>
        <w:spacing w:after="40" w:line="276" w:lineRule="auto"/>
        <w:jc w:val="both"/>
      </w:pPr>
      <w:r>
        <w:rPr>
          <w:b/>
          <w:bCs/>
        </w:rPr>
        <w:t>Measurement Range (Object/Surface Mode):</w:t>
      </w:r>
      <w:r>
        <w:t xml:space="preserve"> 0 — 100 °C</w:t>
      </w:r>
      <w:r>
        <w:t>, selectable.</w:t>
      </w:r>
    </w:p>
    <w:p w14:paraId="60F4335B" w14:textId="77777777" w:rsidR="0096018E" w:rsidRDefault="008E0B37">
      <w:pPr>
        <w:pStyle w:val="ListParagraph"/>
        <w:numPr>
          <w:ilvl w:val="0"/>
          <w:numId w:val="2"/>
        </w:numPr>
        <w:spacing w:after="40" w:line="276" w:lineRule="auto"/>
        <w:jc w:val="both"/>
      </w:pPr>
      <w:r>
        <w:rPr>
          <w:b/>
          <w:bCs/>
        </w:rPr>
        <w:t>Accuracy:</w:t>
      </w:r>
      <w:r>
        <w:t xml:space="preserve"> Within ±0.2 °C (±0.4 °F) over 35.0—42.0 °C; ±0.3 °C elsewhere in range.</w:t>
      </w:r>
    </w:p>
    <w:p w14:paraId="13630B3E" w14:textId="77777777" w:rsidR="0096018E" w:rsidRDefault="008E0B37">
      <w:pPr>
        <w:pStyle w:val="ListParagraph"/>
        <w:numPr>
          <w:ilvl w:val="0"/>
          <w:numId w:val="2"/>
        </w:numPr>
        <w:spacing w:after="40" w:line="276" w:lineRule="auto"/>
        <w:jc w:val="both"/>
      </w:pPr>
      <w:r>
        <w:rPr>
          <w:b/>
          <w:bCs/>
        </w:rPr>
        <w:t>Resolution:</w:t>
      </w:r>
      <w:r>
        <w:t xml:space="preserve"> 0.1 °C / 0.1 °F.</w:t>
      </w:r>
    </w:p>
    <w:p w14:paraId="59B3138D" w14:textId="77777777" w:rsidR="0096018E" w:rsidRDefault="008E0B37">
      <w:pPr>
        <w:pStyle w:val="ListParagraph"/>
        <w:numPr>
          <w:ilvl w:val="0"/>
          <w:numId w:val="2"/>
        </w:numPr>
        <w:spacing w:after="40" w:line="276" w:lineRule="auto"/>
        <w:jc w:val="both"/>
      </w:pPr>
      <w:r>
        <w:rPr>
          <w:b/>
          <w:bCs/>
        </w:rPr>
        <w:t>Response Time:</w:t>
      </w:r>
      <w:r>
        <w:t xml:space="preserve"> ≤ 1 second.</w:t>
      </w:r>
    </w:p>
    <w:p w14:paraId="4601F3BF" w14:textId="77777777" w:rsidR="0096018E" w:rsidRDefault="008E0B37">
      <w:pPr>
        <w:pStyle w:val="ListParagraph"/>
        <w:numPr>
          <w:ilvl w:val="0"/>
          <w:numId w:val="2"/>
        </w:numPr>
        <w:spacing w:after="40" w:line="276" w:lineRule="auto"/>
        <w:jc w:val="both"/>
      </w:pPr>
      <w:r>
        <w:rPr>
          <w:b/>
          <w:bCs/>
        </w:rPr>
        <w:t>Measurement Distance:</w:t>
      </w:r>
      <w:r>
        <w:t xml:space="preserve"> 3—8 cm (typical) from forehead.</w:t>
      </w:r>
    </w:p>
    <w:p w14:paraId="53F0B2F6" w14:textId="77777777" w:rsidR="0096018E" w:rsidRDefault="008E0B37">
      <w:pPr>
        <w:pStyle w:val="ListParagraph"/>
        <w:numPr>
          <w:ilvl w:val="0"/>
          <w:numId w:val="2"/>
        </w:numPr>
        <w:spacing w:after="40" w:line="276" w:lineRule="auto"/>
        <w:jc w:val="both"/>
      </w:pPr>
      <w:r>
        <w:rPr>
          <w:b/>
          <w:bCs/>
        </w:rPr>
        <w:t>Display:</w:t>
      </w:r>
      <w:r>
        <w:t xml:space="preserve"> Backlit LCD, minimum 3-colour (green/yellow/red) fever-indication backlight.</w:t>
      </w:r>
    </w:p>
    <w:p w14:paraId="540E79A2" w14:textId="77777777" w:rsidR="0096018E" w:rsidRDefault="008E0B37">
      <w:pPr>
        <w:pStyle w:val="ListParagraph"/>
        <w:numPr>
          <w:ilvl w:val="0"/>
          <w:numId w:val="2"/>
        </w:numPr>
        <w:spacing w:after="40" w:line="276" w:lineRule="auto"/>
        <w:jc w:val="both"/>
      </w:pPr>
      <w:r>
        <w:rPr>
          <w:b/>
          <w:bCs/>
        </w:rPr>
        <w:t>Memory:</w:t>
      </w:r>
      <w:r>
        <w:t xml:space="preserve"> Minimum 30 last readings recall.</w:t>
      </w:r>
    </w:p>
    <w:p w14:paraId="4A5D15C4" w14:textId="77777777" w:rsidR="0096018E" w:rsidRDefault="008E0B37">
      <w:pPr>
        <w:pStyle w:val="ListParagraph"/>
        <w:numPr>
          <w:ilvl w:val="0"/>
          <w:numId w:val="2"/>
        </w:numPr>
        <w:spacing w:after="40" w:line="276" w:lineRule="auto"/>
        <w:jc w:val="both"/>
      </w:pPr>
      <w:r>
        <w:rPr>
          <w:b/>
          <w:bCs/>
        </w:rPr>
        <w:t>Fever Alert:</w:t>
      </w:r>
      <w:r>
        <w:t xml:space="preserve"> Audible buzzer + colour-coded backlight above configurable threshold (typically ≥ 37.5 °C).</w:t>
      </w:r>
    </w:p>
    <w:p w14:paraId="7018D8D7" w14:textId="77777777" w:rsidR="0096018E" w:rsidRDefault="008E0B37">
      <w:pPr>
        <w:pStyle w:val="ListParagraph"/>
        <w:numPr>
          <w:ilvl w:val="0"/>
          <w:numId w:val="2"/>
        </w:numPr>
        <w:spacing w:after="40" w:line="276" w:lineRule="auto"/>
        <w:jc w:val="both"/>
      </w:pPr>
      <w:r>
        <w:rPr>
          <w:b/>
          <w:bCs/>
        </w:rPr>
        <w:t>Unit Selection:</w:t>
      </w:r>
      <w:r>
        <w:t xml:space="preserve"> °C / °F user-sel</w:t>
      </w:r>
      <w:r>
        <w:t>ectable.</w:t>
      </w:r>
    </w:p>
    <w:p w14:paraId="0443ABBE" w14:textId="77777777" w:rsidR="0096018E" w:rsidRDefault="008E0B37">
      <w:pPr>
        <w:pStyle w:val="ListParagraph"/>
        <w:numPr>
          <w:ilvl w:val="0"/>
          <w:numId w:val="2"/>
        </w:numPr>
        <w:spacing w:after="40" w:line="276" w:lineRule="auto"/>
        <w:jc w:val="both"/>
      </w:pPr>
      <w:r>
        <w:rPr>
          <w:b/>
          <w:bCs/>
        </w:rPr>
        <w:t>Auto Power-Off:</w:t>
      </w:r>
      <w:r>
        <w:t xml:space="preserve"> Within 30 seconds of inactivity.</w:t>
      </w:r>
    </w:p>
    <w:p w14:paraId="33204069" w14:textId="77777777" w:rsidR="0096018E" w:rsidRDefault="008E0B37">
      <w:pPr>
        <w:pStyle w:val="ListParagraph"/>
        <w:numPr>
          <w:ilvl w:val="0"/>
          <w:numId w:val="2"/>
        </w:numPr>
        <w:spacing w:after="40" w:line="276" w:lineRule="auto"/>
        <w:jc w:val="both"/>
      </w:pPr>
      <w:r>
        <w:rPr>
          <w:b/>
          <w:bCs/>
        </w:rPr>
        <w:t>Battery:</w:t>
      </w:r>
      <w:r>
        <w:t xml:space="preserve"> 2× AAA alkaline or rechargeable Li-ion; ≥ 3000 measurements per battery set.</w:t>
      </w:r>
    </w:p>
    <w:p w14:paraId="7753D24F" w14:textId="77777777" w:rsidR="0096018E" w:rsidRDefault="008E0B37">
      <w:pPr>
        <w:pStyle w:val="ListParagraph"/>
        <w:numPr>
          <w:ilvl w:val="0"/>
          <w:numId w:val="2"/>
        </w:numPr>
        <w:spacing w:after="40" w:line="276" w:lineRule="auto"/>
        <w:jc w:val="both"/>
      </w:pPr>
      <w:r>
        <w:rPr>
          <w:b/>
          <w:bCs/>
        </w:rPr>
        <w:t>Environmental (Operating):</w:t>
      </w:r>
      <w:r>
        <w:t xml:space="preserve"> 10—40 °C, RH ≤ 85% non-condensing.</w:t>
      </w:r>
    </w:p>
    <w:p w14:paraId="65B81C8E" w14:textId="77777777" w:rsidR="0096018E" w:rsidRDefault="008E0B37">
      <w:pPr>
        <w:pStyle w:val="ListParagraph"/>
        <w:numPr>
          <w:ilvl w:val="0"/>
          <w:numId w:val="2"/>
        </w:numPr>
        <w:spacing w:after="40" w:line="276" w:lineRule="auto"/>
        <w:jc w:val="both"/>
      </w:pPr>
      <w:r>
        <w:rPr>
          <w:b/>
          <w:bCs/>
        </w:rPr>
        <w:t>Environmental (Storage):</w:t>
      </w:r>
      <w:r>
        <w:t xml:space="preserve"> −20 to 55 °C.</w:t>
      </w:r>
    </w:p>
    <w:p w14:paraId="632C572A" w14:textId="77777777" w:rsidR="0096018E" w:rsidRDefault="008E0B37">
      <w:pPr>
        <w:pStyle w:val="ListParagraph"/>
        <w:numPr>
          <w:ilvl w:val="0"/>
          <w:numId w:val="2"/>
        </w:numPr>
        <w:spacing w:after="40" w:line="276" w:lineRule="auto"/>
        <w:jc w:val="both"/>
      </w:pPr>
      <w:r>
        <w:rPr>
          <w:b/>
          <w:bCs/>
        </w:rPr>
        <w:t>Weight:</w:t>
      </w:r>
      <w:r>
        <w:t xml:space="preserve"> App</w:t>
      </w:r>
      <w:r>
        <w:t>roximately 150—250 g including batteries.</w:t>
      </w:r>
    </w:p>
    <w:p w14:paraId="3718CF75" w14:textId="77777777" w:rsidR="0096018E" w:rsidRDefault="008E0B37">
      <w:pPr>
        <w:pStyle w:val="ListParagraph"/>
        <w:numPr>
          <w:ilvl w:val="0"/>
          <w:numId w:val="2"/>
        </w:numPr>
        <w:spacing w:after="40" w:line="276" w:lineRule="auto"/>
        <w:jc w:val="both"/>
      </w:pPr>
      <w:r>
        <w:rPr>
          <w:b/>
          <w:bCs/>
        </w:rPr>
        <w:t>Applicable Standards:</w:t>
      </w:r>
      <w:r>
        <w:t xml:space="preserve"> ASTM E1965, ISO 80601-2-56, IEC 60601-1, IEC 60601-1-2 (EMC), CE MDR / FDA clearance.</w:t>
      </w:r>
    </w:p>
    <w:p w14:paraId="4DDB963E" w14:textId="77777777" w:rsidR="0096018E" w:rsidRDefault="008E0B37">
      <w:pPr>
        <w:pStyle w:val="Heading2"/>
        <w:pBdr>
          <w:bottom w:val="single" w:sz="6" w:space="3" w:color="2E5AAC"/>
        </w:pBdr>
      </w:pPr>
      <w:bookmarkStart w:id="52" w:name="_Toc235444316"/>
      <w:r>
        <w:t>7.3 Standard Accessories</w:t>
      </w:r>
      <w:bookmarkEnd w:id="52"/>
    </w:p>
    <w:p w14:paraId="7C1FA116" w14:textId="77777777" w:rsidR="0096018E" w:rsidRDefault="008E0B37">
      <w:pPr>
        <w:spacing w:after="100" w:line="276" w:lineRule="auto"/>
        <w:jc w:val="both"/>
      </w:pPr>
      <w:r>
        <w:rPr>
          <w:b/>
          <w:bCs/>
        </w:rPr>
        <w:t>a) Ergonomic Pistol-Grip Housing with Backlit LCD</w:t>
      </w:r>
    </w:p>
    <w:p w14:paraId="6473BDA7" w14:textId="77777777" w:rsidR="0096018E" w:rsidRDefault="008E0B37">
      <w:pPr>
        <w:pStyle w:val="ListParagraph"/>
        <w:numPr>
          <w:ilvl w:val="0"/>
          <w:numId w:val="2"/>
        </w:numPr>
        <w:spacing w:after="40" w:line="276" w:lineRule="auto"/>
        <w:jc w:val="both"/>
      </w:pPr>
      <w:r>
        <w:t>ABS/polycarbonate housing, ergonomic grip, single-hand operation.</w:t>
      </w:r>
    </w:p>
    <w:p w14:paraId="473FA8D4" w14:textId="77777777" w:rsidR="0096018E" w:rsidRDefault="008E0B37">
      <w:pPr>
        <w:pStyle w:val="ListParagraph"/>
        <w:numPr>
          <w:ilvl w:val="0"/>
          <w:numId w:val="2"/>
        </w:numPr>
        <w:spacing w:after="40" w:line="276" w:lineRule="auto"/>
        <w:jc w:val="both"/>
      </w:pPr>
      <w:r>
        <w:t>Backlit LCD, minimum 3-colour fever backlight.</w:t>
      </w:r>
    </w:p>
    <w:p w14:paraId="703C9BD6" w14:textId="77777777" w:rsidR="0096018E" w:rsidRDefault="008E0B37">
      <w:pPr>
        <w:pStyle w:val="ListParagraph"/>
        <w:numPr>
          <w:ilvl w:val="0"/>
          <w:numId w:val="2"/>
        </w:numPr>
        <w:spacing w:after="40" w:line="276" w:lineRule="auto"/>
        <w:jc w:val="both"/>
      </w:pPr>
      <w:r>
        <w:t>Trigger-style measurement button.</w:t>
      </w:r>
    </w:p>
    <w:p w14:paraId="6033643D" w14:textId="77777777" w:rsidR="0096018E" w:rsidRDefault="008E0B37">
      <w:pPr>
        <w:spacing w:after="100" w:line="276" w:lineRule="auto"/>
        <w:jc w:val="both"/>
      </w:pPr>
      <w:r>
        <w:rPr>
          <w:b/>
          <w:bCs/>
        </w:rPr>
        <w:t>b) Integrated Acoustic Buzzer for Fever Alert</w:t>
      </w:r>
    </w:p>
    <w:p w14:paraId="2E996FF9" w14:textId="77777777" w:rsidR="0096018E" w:rsidRDefault="008E0B37">
      <w:pPr>
        <w:pStyle w:val="ListParagraph"/>
        <w:numPr>
          <w:ilvl w:val="0"/>
          <w:numId w:val="2"/>
        </w:numPr>
        <w:spacing w:after="40" w:line="276" w:lineRule="auto"/>
        <w:jc w:val="both"/>
      </w:pPr>
      <w:r>
        <w:t xml:space="preserve">Audible ≥ 60 </w:t>
      </w:r>
      <w:r>
        <w:t>dB at 30 cm.</w:t>
      </w:r>
    </w:p>
    <w:p w14:paraId="4F6967F1" w14:textId="77777777" w:rsidR="0096018E" w:rsidRDefault="008E0B37">
      <w:pPr>
        <w:pStyle w:val="ListParagraph"/>
        <w:numPr>
          <w:ilvl w:val="0"/>
          <w:numId w:val="2"/>
        </w:numPr>
        <w:spacing w:after="40" w:line="276" w:lineRule="auto"/>
        <w:jc w:val="both"/>
      </w:pPr>
      <w:r>
        <w:t>Distinct fever-alert tone above configurable threshold.</w:t>
      </w:r>
    </w:p>
    <w:p w14:paraId="19C56324" w14:textId="77777777" w:rsidR="0096018E" w:rsidRDefault="008E0B37">
      <w:pPr>
        <w:pStyle w:val="ListParagraph"/>
        <w:numPr>
          <w:ilvl w:val="0"/>
          <w:numId w:val="2"/>
        </w:numPr>
        <w:spacing w:after="40" w:line="276" w:lineRule="auto"/>
        <w:jc w:val="both"/>
      </w:pPr>
      <w:r>
        <w:t>Mute option user-selectable.</w:t>
      </w:r>
    </w:p>
    <w:p w14:paraId="447926B5" w14:textId="77777777" w:rsidR="0096018E" w:rsidRDefault="008E0B37">
      <w:pPr>
        <w:spacing w:after="100" w:line="276" w:lineRule="auto"/>
        <w:jc w:val="both"/>
      </w:pPr>
      <w:r>
        <w:rPr>
          <w:b/>
          <w:bCs/>
        </w:rPr>
        <w:t>c) Removable Protective Optical Lens Cover Caps</w:t>
      </w:r>
    </w:p>
    <w:p w14:paraId="76CEC44B" w14:textId="77777777" w:rsidR="0096018E" w:rsidRDefault="008E0B37">
      <w:pPr>
        <w:pStyle w:val="ListParagraph"/>
        <w:numPr>
          <w:ilvl w:val="0"/>
          <w:numId w:val="2"/>
        </w:numPr>
        <w:spacing w:after="40" w:line="276" w:lineRule="auto"/>
        <w:jc w:val="both"/>
      </w:pPr>
      <w:r>
        <w:t>Snap-fit or slide protective cover.</w:t>
      </w:r>
    </w:p>
    <w:p w14:paraId="754D6994" w14:textId="77777777" w:rsidR="0096018E" w:rsidRDefault="008E0B37">
      <w:pPr>
        <w:pStyle w:val="ListParagraph"/>
        <w:numPr>
          <w:ilvl w:val="0"/>
          <w:numId w:val="2"/>
        </w:numPr>
        <w:spacing w:after="40" w:line="276" w:lineRule="auto"/>
        <w:jc w:val="both"/>
      </w:pPr>
      <w:r>
        <w:t>Prevents lens contamination between uses.</w:t>
      </w:r>
    </w:p>
    <w:p w14:paraId="35D8482E" w14:textId="77777777" w:rsidR="0096018E" w:rsidRDefault="008E0B37">
      <w:pPr>
        <w:spacing w:after="100" w:line="276" w:lineRule="auto"/>
        <w:jc w:val="both"/>
      </w:pPr>
      <w:r>
        <w:rPr>
          <w:b/>
          <w:bCs/>
        </w:rPr>
        <w:t>d) Rechargeable Li-Ion or Alkali</w:t>
      </w:r>
      <w:r>
        <w:rPr>
          <w:b/>
          <w:bCs/>
        </w:rPr>
        <w:t>ne AAA Battery Pack</w:t>
      </w:r>
    </w:p>
    <w:p w14:paraId="4555D877" w14:textId="77777777" w:rsidR="0096018E" w:rsidRDefault="008E0B37">
      <w:pPr>
        <w:pStyle w:val="ListParagraph"/>
        <w:numPr>
          <w:ilvl w:val="0"/>
          <w:numId w:val="2"/>
        </w:numPr>
        <w:spacing w:after="40" w:line="276" w:lineRule="auto"/>
        <w:jc w:val="both"/>
      </w:pPr>
      <w:r>
        <w:t>Standard 2× AAA alkaline or equivalent rechargeable set.</w:t>
      </w:r>
    </w:p>
    <w:p w14:paraId="095E1936" w14:textId="77777777" w:rsidR="0096018E" w:rsidRDefault="008E0B37">
      <w:pPr>
        <w:pStyle w:val="ListParagraph"/>
        <w:numPr>
          <w:ilvl w:val="0"/>
          <w:numId w:val="2"/>
        </w:numPr>
        <w:spacing w:after="40" w:line="276" w:lineRule="auto"/>
        <w:jc w:val="both"/>
      </w:pPr>
      <w:r>
        <w:t>Battery life ≥ 3000 measurements per full set.</w:t>
      </w:r>
    </w:p>
    <w:p w14:paraId="79F9E722" w14:textId="77777777" w:rsidR="0096018E" w:rsidRDefault="008E0B37">
      <w:pPr>
        <w:spacing w:after="100" w:line="276" w:lineRule="auto"/>
        <w:jc w:val="both"/>
      </w:pPr>
      <w:r>
        <w:rPr>
          <w:b/>
          <w:bCs/>
        </w:rPr>
        <w:t>e) Wrist Strap Lanyard and Fabric Storage Pouch</w:t>
      </w:r>
    </w:p>
    <w:p w14:paraId="0324FE3D" w14:textId="77777777" w:rsidR="0096018E" w:rsidRDefault="008E0B37">
      <w:pPr>
        <w:pStyle w:val="ListParagraph"/>
        <w:numPr>
          <w:ilvl w:val="0"/>
          <w:numId w:val="2"/>
        </w:numPr>
        <w:spacing w:after="40" w:line="276" w:lineRule="auto"/>
        <w:jc w:val="both"/>
      </w:pPr>
      <w:r>
        <w:t>Textile wrist strap for drop-prevention.</w:t>
      </w:r>
    </w:p>
    <w:p w14:paraId="3D3A1971" w14:textId="77777777" w:rsidR="0096018E" w:rsidRDefault="008E0B37">
      <w:pPr>
        <w:pStyle w:val="ListParagraph"/>
        <w:numPr>
          <w:ilvl w:val="0"/>
          <w:numId w:val="2"/>
        </w:numPr>
        <w:spacing w:after="40" w:line="276" w:lineRule="auto"/>
        <w:jc w:val="both"/>
      </w:pPr>
      <w:r>
        <w:t>Soft fabric slip pouch for transport and st</w:t>
      </w:r>
      <w:r>
        <w:t>orage.</w:t>
      </w:r>
    </w:p>
    <w:p w14:paraId="78EECF21" w14:textId="77777777" w:rsidR="0096018E" w:rsidRDefault="008E0B37">
      <w:pPr>
        <w:pStyle w:val="Heading2"/>
        <w:pBdr>
          <w:bottom w:val="single" w:sz="6" w:space="3" w:color="2E5AAC"/>
        </w:pBdr>
      </w:pPr>
      <w:bookmarkStart w:id="53" w:name="_Toc235444317"/>
      <w:r>
        <w:t>7.4 Installation Requirements</w:t>
      </w:r>
      <w:bookmarkEnd w:id="53"/>
    </w:p>
    <w:p w14:paraId="7C8D15FA" w14:textId="77777777" w:rsidR="0096018E" w:rsidRDefault="008E0B37">
      <w:pPr>
        <w:spacing w:after="100" w:line="276" w:lineRule="auto"/>
        <w:jc w:val="both"/>
      </w:pPr>
      <w:r>
        <w:t>None. Ready-to-use portable handheld device.</w:t>
      </w:r>
    </w:p>
    <w:p w14:paraId="4B9114BA" w14:textId="77777777" w:rsidR="0096018E" w:rsidRDefault="008E0B37">
      <w:pPr>
        <w:pStyle w:val="Heading2"/>
        <w:pBdr>
          <w:bottom w:val="single" w:sz="6" w:space="3" w:color="2E5AAC"/>
        </w:pBdr>
      </w:pPr>
      <w:bookmarkStart w:id="54" w:name="_Toc235444318"/>
      <w:r>
        <w:t>7.5 Documentation</w:t>
      </w:r>
      <w:bookmarkEnd w:id="54"/>
    </w:p>
    <w:p w14:paraId="17D4F59F" w14:textId="77777777" w:rsidR="0096018E" w:rsidRDefault="008E0B37">
      <w:pPr>
        <w:spacing w:after="100" w:line="276" w:lineRule="auto"/>
        <w:jc w:val="both"/>
      </w:pPr>
      <w:r>
        <w:t>User Manual, Quick-Start Guide, Calibration Certificate (factory), Cleaning &amp; Disinfection Instructions, Warranty Certificate, Declaration of Conformity (IS</w:t>
      </w:r>
      <w:r>
        <w:t>O 80601-2-56 / CE MDR).</w:t>
      </w:r>
    </w:p>
    <w:p w14:paraId="5FDF8444" w14:textId="77777777" w:rsidR="0096018E" w:rsidRDefault="008E0B37">
      <w:pPr>
        <w:pStyle w:val="Heading2"/>
        <w:pBdr>
          <w:bottom w:val="single" w:sz="6" w:space="3" w:color="2E5AAC"/>
        </w:pBdr>
      </w:pPr>
      <w:bookmarkStart w:id="55" w:name="_Toc235444319"/>
      <w:r>
        <w:t>7.6 Training</w:t>
      </w:r>
      <w:bookmarkEnd w:id="55"/>
    </w:p>
    <w:p w14:paraId="1CE204B0" w14:textId="77777777" w:rsidR="0096018E" w:rsidRDefault="008E0B37">
      <w:pPr>
        <w:spacing w:after="100" w:line="276" w:lineRule="auto"/>
        <w:jc w:val="both"/>
      </w:pPr>
      <w:r>
        <w:t>Brief clinical orientation on correct measurement distance, forehead technique, unit switching, cleaning, and battery replacement.</w:t>
      </w:r>
    </w:p>
    <w:p w14:paraId="25DAA191" w14:textId="77777777" w:rsidR="0096018E" w:rsidRDefault="008E0B37">
      <w:pPr>
        <w:pStyle w:val="Heading2"/>
        <w:pBdr>
          <w:bottom w:val="single" w:sz="6" w:space="3" w:color="2E5AAC"/>
        </w:pBdr>
      </w:pPr>
      <w:bookmarkStart w:id="56" w:name="_Toc235444320"/>
      <w:r>
        <w:t>7.7 Warranty</w:t>
      </w:r>
      <w:bookmarkEnd w:id="56"/>
    </w:p>
    <w:p w14:paraId="4F74F20B" w14:textId="77777777" w:rsidR="0096018E" w:rsidRDefault="008E0B37">
      <w:pPr>
        <w:spacing w:after="100" w:line="276" w:lineRule="auto"/>
        <w:jc w:val="both"/>
      </w:pPr>
      <w:r>
        <w:t>Minimum two (2) years comprehensive warranty covering electronics, sensor, and display; free replacement of unit if accuracy drift exceeds specification during warranty period. Spare parts availability minimum 5 years.</w:t>
      </w:r>
    </w:p>
    <w:sectPr w:rsidR="0096018E">
      <w:foot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4DBBA" w14:textId="77777777" w:rsidR="008E0B37" w:rsidRDefault="008E0B37">
      <w:r>
        <w:separator/>
      </w:r>
    </w:p>
  </w:endnote>
  <w:endnote w:type="continuationSeparator" w:id="0">
    <w:p w14:paraId="22A10AD3" w14:textId="77777777" w:rsidR="008E0B37" w:rsidRDefault="008E0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ECA74" w14:textId="77777777" w:rsidR="0096018E" w:rsidRDefault="008E0B37">
    <w:pPr>
      <w:jc w:val="center"/>
    </w:pPr>
    <w:r>
      <w:rPr>
        <w:color w:val="595959"/>
        <w:sz w:val="20"/>
        <w:szCs w:val="20"/>
      </w:rPr>
      <w:t xml:space="preserve">Page </w:t>
    </w:r>
    <w:r>
      <w:rPr>
        <w:color w:val="595959"/>
        <w:sz w:val="20"/>
        <w:szCs w:val="20"/>
      </w:rPr>
      <w:fldChar w:fldCharType="begin"/>
    </w:r>
    <w:r>
      <w:rPr>
        <w:color w:val="595959"/>
        <w:sz w:val="20"/>
        <w:szCs w:val="20"/>
      </w:rPr>
      <w:instrText>PAGE</w:instrText>
    </w:r>
    <w:r w:rsidR="00BF52E9">
      <w:rPr>
        <w:color w:val="595959"/>
        <w:sz w:val="20"/>
        <w:szCs w:val="20"/>
      </w:rPr>
      <w:fldChar w:fldCharType="separate"/>
    </w:r>
    <w:r w:rsidR="00BF52E9">
      <w:rPr>
        <w:noProof/>
        <w:color w:val="595959"/>
        <w:sz w:val="20"/>
        <w:szCs w:val="20"/>
      </w:rPr>
      <w:t>1</w:t>
    </w:r>
    <w:r>
      <w:rPr>
        <w:color w:val="595959"/>
        <w:sz w:val="20"/>
        <w:szCs w:val="20"/>
      </w:rPr>
      <w:fldChar w:fldCharType="end"/>
    </w:r>
    <w:r>
      <w:rPr>
        <w:color w:val="595959"/>
        <w:sz w:val="20"/>
        <w:szCs w:val="20"/>
      </w:rPr>
      <w:t xml:space="preserve"> of </w:t>
    </w:r>
    <w:r>
      <w:rPr>
        <w:color w:val="595959"/>
        <w:sz w:val="20"/>
        <w:szCs w:val="20"/>
      </w:rPr>
      <w:fldChar w:fldCharType="begin"/>
    </w:r>
    <w:r>
      <w:rPr>
        <w:color w:val="595959"/>
        <w:sz w:val="20"/>
        <w:szCs w:val="20"/>
      </w:rPr>
      <w:instrText>NUMPAGES</w:instrText>
    </w:r>
    <w:r w:rsidR="00BF52E9">
      <w:rPr>
        <w:color w:val="595959"/>
        <w:sz w:val="20"/>
        <w:szCs w:val="20"/>
      </w:rPr>
      <w:fldChar w:fldCharType="separate"/>
    </w:r>
    <w:r w:rsidR="00BF52E9">
      <w:rPr>
        <w:noProof/>
        <w:color w:val="595959"/>
        <w:sz w:val="20"/>
        <w:szCs w:val="20"/>
      </w:rPr>
      <w:t>1</w:t>
    </w:r>
    <w:r>
      <w:rPr>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7F527" w14:textId="77777777" w:rsidR="008E0B37" w:rsidRDefault="008E0B37">
      <w:r>
        <w:separator/>
      </w:r>
    </w:p>
  </w:footnote>
  <w:footnote w:type="continuationSeparator" w:id="0">
    <w:p w14:paraId="04CEDBE4" w14:textId="77777777" w:rsidR="008E0B37" w:rsidRDefault="008E0B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6B4514"/>
    <w:multiLevelType w:val="hybridMultilevel"/>
    <w:tmpl w:val="9D08BDB2"/>
    <w:lvl w:ilvl="0" w:tplc="0F709E86">
      <w:start w:val="1"/>
      <w:numFmt w:val="bullet"/>
      <w:lvlText w:val="●"/>
      <w:lvlJc w:val="left"/>
      <w:pPr>
        <w:ind w:left="720" w:hanging="360"/>
      </w:pPr>
    </w:lvl>
    <w:lvl w:ilvl="1" w:tplc="0B6A4976">
      <w:start w:val="1"/>
      <w:numFmt w:val="bullet"/>
      <w:lvlText w:val="○"/>
      <w:lvlJc w:val="left"/>
      <w:pPr>
        <w:ind w:left="1440" w:hanging="360"/>
      </w:pPr>
    </w:lvl>
    <w:lvl w:ilvl="2" w:tplc="8E002094">
      <w:start w:val="1"/>
      <w:numFmt w:val="bullet"/>
      <w:lvlText w:val="■"/>
      <w:lvlJc w:val="left"/>
      <w:pPr>
        <w:ind w:left="2160" w:hanging="360"/>
      </w:pPr>
    </w:lvl>
    <w:lvl w:ilvl="3" w:tplc="2440FA0C">
      <w:start w:val="1"/>
      <w:numFmt w:val="bullet"/>
      <w:lvlText w:val="●"/>
      <w:lvlJc w:val="left"/>
      <w:pPr>
        <w:ind w:left="2880" w:hanging="360"/>
      </w:pPr>
    </w:lvl>
    <w:lvl w:ilvl="4" w:tplc="4BE27434">
      <w:start w:val="1"/>
      <w:numFmt w:val="bullet"/>
      <w:lvlText w:val="○"/>
      <w:lvlJc w:val="left"/>
      <w:pPr>
        <w:ind w:left="3600" w:hanging="360"/>
      </w:pPr>
    </w:lvl>
    <w:lvl w:ilvl="5" w:tplc="62DAAAA2">
      <w:start w:val="1"/>
      <w:numFmt w:val="bullet"/>
      <w:lvlText w:val="■"/>
      <w:lvlJc w:val="left"/>
      <w:pPr>
        <w:ind w:left="4320" w:hanging="360"/>
      </w:pPr>
    </w:lvl>
    <w:lvl w:ilvl="6" w:tplc="77E0646A">
      <w:start w:val="1"/>
      <w:numFmt w:val="bullet"/>
      <w:lvlText w:val="●"/>
      <w:lvlJc w:val="left"/>
      <w:pPr>
        <w:ind w:left="5040" w:hanging="360"/>
      </w:pPr>
    </w:lvl>
    <w:lvl w:ilvl="7" w:tplc="C758FD5A">
      <w:start w:val="1"/>
      <w:numFmt w:val="bullet"/>
      <w:lvlText w:val="●"/>
      <w:lvlJc w:val="left"/>
      <w:pPr>
        <w:ind w:left="5760" w:hanging="360"/>
      </w:pPr>
    </w:lvl>
    <w:lvl w:ilvl="8" w:tplc="00763028">
      <w:start w:val="1"/>
      <w:numFmt w:val="bullet"/>
      <w:lvlText w:val="●"/>
      <w:lvlJc w:val="left"/>
      <w:pPr>
        <w:ind w:left="6480" w:hanging="360"/>
      </w:pPr>
    </w:lvl>
  </w:abstractNum>
  <w:abstractNum w:abstractNumId="1" w15:restartNumberingAfterBreak="0">
    <w:nsid w:val="2D833514"/>
    <w:multiLevelType w:val="hybridMultilevel"/>
    <w:tmpl w:val="070CC680"/>
    <w:lvl w:ilvl="0" w:tplc="A1FE0370">
      <w:start w:val="1"/>
      <w:numFmt w:val="decimal"/>
      <w:lvlText w:val="%1."/>
      <w:lvlJc w:val="left"/>
      <w:pPr>
        <w:ind w:left="720" w:hanging="360"/>
      </w:pPr>
    </w:lvl>
    <w:lvl w:ilvl="1" w:tplc="4DF87AC0">
      <w:numFmt w:val="decimal"/>
      <w:lvlText w:val=""/>
      <w:lvlJc w:val="left"/>
    </w:lvl>
    <w:lvl w:ilvl="2" w:tplc="A24A591A">
      <w:numFmt w:val="decimal"/>
      <w:lvlText w:val=""/>
      <w:lvlJc w:val="left"/>
    </w:lvl>
    <w:lvl w:ilvl="3" w:tplc="CAEA04C8">
      <w:numFmt w:val="decimal"/>
      <w:lvlText w:val=""/>
      <w:lvlJc w:val="left"/>
    </w:lvl>
    <w:lvl w:ilvl="4" w:tplc="EC9CD8D2">
      <w:numFmt w:val="decimal"/>
      <w:lvlText w:val=""/>
      <w:lvlJc w:val="left"/>
    </w:lvl>
    <w:lvl w:ilvl="5" w:tplc="9A82E3A0">
      <w:numFmt w:val="decimal"/>
      <w:lvlText w:val=""/>
      <w:lvlJc w:val="left"/>
    </w:lvl>
    <w:lvl w:ilvl="6" w:tplc="2984F57E">
      <w:numFmt w:val="decimal"/>
      <w:lvlText w:val=""/>
      <w:lvlJc w:val="left"/>
    </w:lvl>
    <w:lvl w:ilvl="7" w:tplc="AA9CA460">
      <w:numFmt w:val="decimal"/>
      <w:lvlText w:val=""/>
      <w:lvlJc w:val="left"/>
    </w:lvl>
    <w:lvl w:ilvl="8" w:tplc="6BF6518A">
      <w:numFmt w:val="decimal"/>
      <w:lvlText w:val=""/>
      <w:lvlJc w:val="left"/>
    </w:lvl>
  </w:abstractNum>
  <w:abstractNum w:abstractNumId="2" w15:restartNumberingAfterBreak="0">
    <w:nsid w:val="5F9E732A"/>
    <w:multiLevelType w:val="hybridMultilevel"/>
    <w:tmpl w:val="CD28F09C"/>
    <w:lvl w:ilvl="0" w:tplc="3CD89A06">
      <w:start w:val="1"/>
      <w:numFmt w:val="bullet"/>
      <w:lvlText w:val="•"/>
      <w:lvlJc w:val="left"/>
      <w:pPr>
        <w:ind w:left="720" w:hanging="360"/>
      </w:pPr>
    </w:lvl>
    <w:lvl w:ilvl="1" w:tplc="46244D34">
      <w:numFmt w:val="decimal"/>
      <w:lvlText w:val=""/>
      <w:lvlJc w:val="left"/>
    </w:lvl>
    <w:lvl w:ilvl="2" w:tplc="1428C7E0">
      <w:numFmt w:val="decimal"/>
      <w:lvlText w:val=""/>
      <w:lvlJc w:val="left"/>
    </w:lvl>
    <w:lvl w:ilvl="3" w:tplc="79CE31AC">
      <w:numFmt w:val="decimal"/>
      <w:lvlText w:val=""/>
      <w:lvlJc w:val="left"/>
    </w:lvl>
    <w:lvl w:ilvl="4" w:tplc="E2E4E4E6">
      <w:numFmt w:val="decimal"/>
      <w:lvlText w:val=""/>
      <w:lvlJc w:val="left"/>
    </w:lvl>
    <w:lvl w:ilvl="5" w:tplc="D66EFA92">
      <w:numFmt w:val="decimal"/>
      <w:lvlText w:val=""/>
      <w:lvlJc w:val="left"/>
    </w:lvl>
    <w:lvl w:ilvl="6" w:tplc="6D40B0C8">
      <w:numFmt w:val="decimal"/>
      <w:lvlText w:val=""/>
      <w:lvlJc w:val="left"/>
    </w:lvl>
    <w:lvl w:ilvl="7" w:tplc="86EEEB8A">
      <w:numFmt w:val="decimal"/>
      <w:lvlText w:val=""/>
      <w:lvlJc w:val="left"/>
    </w:lvl>
    <w:lvl w:ilvl="8" w:tplc="A13018A2">
      <w:numFmt w:val="decimal"/>
      <w:lvlText w:val=""/>
      <w:lvlJc w:val="left"/>
    </w:lvl>
  </w:abstractNum>
  <w:num w:numId="1">
    <w:abstractNumId w:val="0"/>
    <w:lvlOverride w:ilvl="0">
      <w:startOverride w:val="1"/>
    </w:lvlOverride>
  </w:num>
  <w:num w:numId="2">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018E"/>
    <w:rsid w:val="008E0B37"/>
    <w:rsid w:val="0096018E"/>
    <w:rsid w:val="00BF52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48DD4"/>
  <w15:docId w15:val="{A228E60C-C19E-4B38-BDDC-4CA1EC05F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after="120"/>
      <w:outlineLvl w:val="0"/>
    </w:pPr>
    <w:rPr>
      <w:b/>
      <w:bCs/>
      <w:color w:val="FFFFFF"/>
      <w:sz w:val="32"/>
      <w:szCs w:val="32"/>
    </w:rPr>
  </w:style>
  <w:style w:type="paragraph" w:styleId="Heading2">
    <w:name w:val="heading 2"/>
    <w:uiPriority w:val="9"/>
    <w:unhideWhenUsed/>
    <w:qFormat/>
    <w:pPr>
      <w:spacing w:before="240" w:after="100"/>
      <w:outlineLvl w:val="1"/>
    </w:pPr>
    <w:rPr>
      <w:b/>
      <w:bCs/>
      <w:color w:val="1F3864"/>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TOC1">
    <w:name w:val="toc 1"/>
    <w:basedOn w:val="Normal"/>
    <w:next w:val="Normal"/>
    <w:autoRedefine/>
    <w:uiPriority w:val="39"/>
    <w:unhideWhenUsed/>
    <w:rsid w:val="00BF52E9"/>
    <w:pPr>
      <w:spacing w:after="100"/>
    </w:pPr>
  </w:style>
  <w:style w:type="paragraph" w:styleId="TOC2">
    <w:name w:val="toc 2"/>
    <w:basedOn w:val="Normal"/>
    <w:next w:val="Normal"/>
    <w:autoRedefine/>
    <w:uiPriority w:val="39"/>
    <w:unhideWhenUsed/>
    <w:rsid w:val="00BF52E9"/>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5700</Words>
  <Characters>32494</Characters>
  <Application>Microsoft Office Word</Application>
  <DocSecurity>0</DocSecurity>
  <Lines>270</Lines>
  <Paragraphs>76</Paragraphs>
  <ScaleCrop>false</ScaleCrop>
  <Company/>
  <LinksUpToDate>false</LinksUpToDate>
  <CharactersWithSpaces>38118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SPECIFICATIONS --- GENERAL &amp; SHARED HOSPITAL EQUIPMENT</dc:title>
  <dc:creator>Tender Generator</dc:creator>
  <cp:lastModifiedBy>ARSLAN QURESHI</cp:lastModifiedBy>
  <cp:revision>3</cp:revision>
  <dcterms:created xsi:type="dcterms:W3CDTF">2026-07-17T19:32:00Z</dcterms:created>
  <dcterms:modified xsi:type="dcterms:W3CDTF">2026-07-20T07:50:00Z</dcterms:modified>
</cp:coreProperties>
</file>