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642C" w14:textId="77777777" w:rsidR="003C53BB" w:rsidRDefault="003C53BB">
      <w:pPr>
        <w:spacing w:before="3600"/>
      </w:pPr>
      <w:bookmarkStart w:id="0" w:name="_GoBack"/>
      <w:bookmarkEnd w:id="0"/>
    </w:p>
    <w:p w14:paraId="4FC3F75A" w14:textId="77777777" w:rsidR="003C53BB" w:rsidRDefault="008E60F3">
      <w:pPr>
        <w:pBdr>
          <w:bottom w:val="single" w:sz="8" w:space="8" w:color="1F3864"/>
        </w:pBdr>
        <w:spacing w:after="240"/>
        <w:jc w:val="center"/>
      </w:pPr>
      <w:r>
        <w:rPr>
          <w:b/>
          <w:bCs/>
          <w:color w:val="1F3864"/>
          <w:sz w:val="44"/>
          <w:szCs w:val="44"/>
        </w:rPr>
        <w:t>TECHNICAL SPECIFICATIONS — INFUSION AND PATIENT WARMING EQUIPMENT</w:t>
      </w:r>
    </w:p>
    <w:p w14:paraId="2BF50BD7" w14:textId="77777777" w:rsidR="003C53BB" w:rsidRDefault="008E60F3">
      <w:pPr>
        <w:spacing w:before="480"/>
        <w:jc w:val="center"/>
      </w:pPr>
      <w:r>
        <w:rPr>
          <w:i/>
          <w:iCs/>
          <w:color w:val="595959"/>
          <w:sz w:val="28"/>
          <w:szCs w:val="28"/>
        </w:rPr>
        <w:t>Technical Tender Document</w:t>
      </w:r>
    </w:p>
    <w:p w14:paraId="72D41044" w14:textId="77777777" w:rsidR="003C53BB" w:rsidRDefault="008E60F3">
      <w:r>
        <w:br w:type="page"/>
      </w:r>
    </w:p>
    <w:p w14:paraId="4C8106C0" w14:textId="77777777" w:rsidR="003C53BB" w:rsidRDefault="008E60F3">
      <w:pPr>
        <w:pBdr>
          <w:bottom w:val="single" w:sz="6" w:space="4" w:color="2E5AAC"/>
        </w:pBdr>
        <w:spacing w:after="300"/>
      </w:pPr>
      <w:r>
        <w:rPr>
          <w:b/>
          <w:bCs/>
          <w:color w:val="1F3864"/>
          <w:sz w:val="32"/>
          <w:szCs w:val="32"/>
        </w:rPr>
        <w:lastRenderedPageBreak/>
        <w:t>Table of Contents</w:t>
      </w:r>
    </w:p>
    <w:p w14:paraId="0CECCBF2" w14:textId="77777777" w:rsidR="00AE4144" w:rsidRDefault="008E60F3">
      <w:pPr>
        <w:rPr>
          <w:noProof/>
        </w:rPr>
      </w:pPr>
      <w:sdt>
        <w:sdtPr>
          <w:alias w:val="Table of Contents"/>
          <w:id w:val="-1925019831"/>
        </w:sdtPr>
        <w:sdtEndPr/>
        <w:sdtContent/>
      </w:sdt>
      <w:r>
        <w:fldChar w:fldCharType="begin"/>
      </w:r>
      <w:r>
        <w:instrText>TOC \h \o "1-2"</w:instrText>
      </w:r>
      <w:r>
        <w:fldChar w:fldCharType="separate"/>
      </w:r>
    </w:p>
    <w:p w14:paraId="7358AE5F" w14:textId="77777777" w:rsidR="00AE4144" w:rsidRDefault="00AE4144">
      <w:pPr>
        <w:pStyle w:val="TOC1"/>
        <w:tabs>
          <w:tab w:val="right" w:leader="dot" w:pos="9350"/>
        </w:tabs>
        <w:rPr>
          <w:noProof/>
        </w:rPr>
      </w:pPr>
      <w:hyperlink w:anchor="_Toc235444287" w:history="1">
        <w:r w:rsidRPr="004126AC">
          <w:rPr>
            <w:rStyle w:val="Hyperlink"/>
            <w:noProof/>
          </w:rPr>
          <w:t>1. MULTI-CHANNEL SYRINGE PUMP</w:t>
        </w:r>
        <w:r>
          <w:rPr>
            <w:noProof/>
          </w:rPr>
          <w:tab/>
        </w:r>
        <w:r>
          <w:rPr>
            <w:noProof/>
          </w:rPr>
          <w:fldChar w:fldCharType="begin"/>
        </w:r>
        <w:r>
          <w:rPr>
            <w:noProof/>
          </w:rPr>
          <w:instrText xml:space="preserve"> PAGEREF _Toc235444287 \h </w:instrText>
        </w:r>
        <w:r>
          <w:rPr>
            <w:noProof/>
          </w:rPr>
        </w:r>
        <w:r>
          <w:rPr>
            <w:noProof/>
          </w:rPr>
          <w:fldChar w:fldCharType="separate"/>
        </w:r>
        <w:r>
          <w:rPr>
            <w:noProof/>
          </w:rPr>
          <w:t>4</w:t>
        </w:r>
        <w:r>
          <w:rPr>
            <w:noProof/>
          </w:rPr>
          <w:fldChar w:fldCharType="end"/>
        </w:r>
      </w:hyperlink>
    </w:p>
    <w:p w14:paraId="2C2659D7" w14:textId="77777777" w:rsidR="00AE4144" w:rsidRDefault="00AE4144">
      <w:pPr>
        <w:pStyle w:val="TOC2"/>
        <w:tabs>
          <w:tab w:val="right" w:leader="dot" w:pos="9350"/>
        </w:tabs>
        <w:rPr>
          <w:noProof/>
        </w:rPr>
      </w:pPr>
      <w:hyperlink w:anchor="_Toc235444288" w:history="1">
        <w:r w:rsidRPr="004126AC">
          <w:rPr>
            <w:rStyle w:val="Hyperlink"/>
            <w:noProof/>
          </w:rPr>
          <w:t>1.1 Clinical &amp; Functional Specifications</w:t>
        </w:r>
        <w:r>
          <w:rPr>
            <w:noProof/>
          </w:rPr>
          <w:tab/>
        </w:r>
        <w:r>
          <w:rPr>
            <w:noProof/>
          </w:rPr>
          <w:fldChar w:fldCharType="begin"/>
        </w:r>
        <w:r>
          <w:rPr>
            <w:noProof/>
          </w:rPr>
          <w:instrText xml:space="preserve"> PAGEREF _Toc235444288 \h </w:instrText>
        </w:r>
        <w:r>
          <w:rPr>
            <w:noProof/>
          </w:rPr>
        </w:r>
        <w:r>
          <w:rPr>
            <w:noProof/>
          </w:rPr>
          <w:fldChar w:fldCharType="separate"/>
        </w:r>
        <w:r>
          <w:rPr>
            <w:noProof/>
          </w:rPr>
          <w:t>4</w:t>
        </w:r>
        <w:r>
          <w:rPr>
            <w:noProof/>
          </w:rPr>
          <w:fldChar w:fldCharType="end"/>
        </w:r>
      </w:hyperlink>
    </w:p>
    <w:p w14:paraId="5651532A" w14:textId="77777777" w:rsidR="00AE4144" w:rsidRDefault="00AE4144">
      <w:pPr>
        <w:pStyle w:val="TOC2"/>
        <w:tabs>
          <w:tab w:val="right" w:leader="dot" w:pos="9350"/>
        </w:tabs>
        <w:rPr>
          <w:noProof/>
        </w:rPr>
      </w:pPr>
      <w:hyperlink w:anchor="_Toc235444289" w:history="1">
        <w:r w:rsidRPr="004126AC">
          <w:rPr>
            <w:rStyle w:val="Hyperlink"/>
            <w:noProof/>
          </w:rPr>
          <w:t>1.2 Engineering Technical Specifications</w:t>
        </w:r>
        <w:r>
          <w:rPr>
            <w:noProof/>
          </w:rPr>
          <w:tab/>
        </w:r>
        <w:r>
          <w:rPr>
            <w:noProof/>
          </w:rPr>
          <w:fldChar w:fldCharType="begin"/>
        </w:r>
        <w:r>
          <w:rPr>
            <w:noProof/>
          </w:rPr>
          <w:instrText xml:space="preserve"> PAGEREF _Toc235444289 \h </w:instrText>
        </w:r>
        <w:r>
          <w:rPr>
            <w:noProof/>
          </w:rPr>
        </w:r>
        <w:r>
          <w:rPr>
            <w:noProof/>
          </w:rPr>
          <w:fldChar w:fldCharType="separate"/>
        </w:r>
        <w:r>
          <w:rPr>
            <w:noProof/>
          </w:rPr>
          <w:t>4</w:t>
        </w:r>
        <w:r>
          <w:rPr>
            <w:noProof/>
          </w:rPr>
          <w:fldChar w:fldCharType="end"/>
        </w:r>
      </w:hyperlink>
    </w:p>
    <w:p w14:paraId="08F045BB" w14:textId="77777777" w:rsidR="00AE4144" w:rsidRDefault="00AE4144">
      <w:pPr>
        <w:pStyle w:val="TOC2"/>
        <w:tabs>
          <w:tab w:val="right" w:leader="dot" w:pos="9350"/>
        </w:tabs>
        <w:rPr>
          <w:noProof/>
        </w:rPr>
      </w:pPr>
      <w:hyperlink w:anchor="_Toc235444290" w:history="1">
        <w:r w:rsidRPr="004126AC">
          <w:rPr>
            <w:rStyle w:val="Hyperlink"/>
            <w:noProof/>
          </w:rPr>
          <w:t>1.3 Standard Accessories</w:t>
        </w:r>
        <w:r>
          <w:rPr>
            <w:noProof/>
          </w:rPr>
          <w:tab/>
        </w:r>
        <w:r>
          <w:rPr>
            <w:noProof/>
          </w:rPr>
          <w:fldChar w:fldCharType="begin"/>
        </w:r>
        <w:r>
          <w:rPr>
            <w:noProof/>
          </w:rPr>
          <w:instrText xml:space="preserve"> PAGEREF _Toc235444290 \h </w:instrText>
        </w:r>
        <w:r>
          <w:rPr>
            <w:noProof/>
          </w:rPr>
        </w:r>
        <w:r>
          <w:rPr>
            <w:noProof/>
          </w:rPr>
          <w:fldChar w:fldCharType="separate"/>
        </w:r>
        <w:r>
          <w:rPr>
            <w:noProof/>
          </w:rPr>
          <w:t>5</w:t>
        </w:r>
        <w:r>
          <w:rPr>
            <w:noProof/>
          </w:rPr>
          <w:fldChar w:fldCharType="end"/>
        </w:r>
      </w:hyperlink>
    </w:p>
    <w:p w14:paraId="04AFD7C0" w14:textId="77777777" w:rsidR="00AE4144" w:rsidRDefault="00AE4144">
      <w:pPr>
        <w:pStyle w:val="TOC2"/>
        <w:tabs>
          <w:tab w:val="right" w:leader="dot" w:pos="9350"/>
        </w:tabs>
        <w:rPr>
          <w:noProof/>
        </w:rPr>
      </w:pPr>
      <w:hyperlink w:anchor="_Toc235444291" w:history="1">
        <w:r w:rsidRPr="004126AC">
          <w:rPr>
            <w:rStyle w:val="Hyperlink"/>
            <w:noProof/>
          </w:rPr>
          <w:t>1.4 Installation Requirements</w:t>
        </w:r>
        <w:r>
          <w:rPr>
            <w:noProof/>
          </w:rPr>
          <w:tab/>
        </w:r>
        <w:r>
          <w:rPr>
            <w:noProof/>
          </w:rPr>
          <w:fldChar w:fldCharType="begin"/>
        </w:r>
        <w:r>
          <w:rPr>
            <w:noProof/>
          </w:rPr>
          <w:instrText xml:space="preserve"> PAGEREF _Toc235444291 \h </w:instrText>
        </w:r>
        <w:r>
          <w:rPr>
            <w:noProof/>
          </w:rPr>
        </w:r>
        <w:r>
          <w:rPr>
            <w:noProof/>
          </w:rPr>
          <w:fldChar w:fldCharType="separate"/>
        </w:r>
        <w:r>
          <w:rPr>
            <w:noProof/>
          </w:rPr>
          <w:t>6</w:t>
        </w:r>
        <w:r>
          <w:rPr>
            <w:noProof/>
          </w:rPr>
          <w:fldChar w:fldCharType="end"/>
        </w:r>
      </w:hyperlink>
    </w:p>
    <w:p w14:paraId="68F498CB" w14:textId="77777777" w:rsidR="00AE4144" w:rsidRDefault="00AE4144">
      <w:pPr>
        <w:pStyle w:val="TOC2"/>
        <w:tabs>
          <w:tab w:val="right" w:leader="dot" w:pos="9350"/>
        </w:tabs>
        <w:rPr>
          <w:noProof/>
        </w:rPr>
      </w:pPr>
      <w:hyperlink w:anchor="_Toc235444292" w:history="1">
        <w:r w:rsidRPr="004126AC">
          <w:rPr>
            <w:rStyle w:val="Hyperlink"/>
            <w:noProof/>
          </w:rPr>
          <w:t>1.5 Documentation</w:t>
        </w:r>
        <w:r>
          <w:rPr>
            <w:noProof/>
          </w:rPr>
          <w:tab/>
        </w:r>
        <w:r>
          <w:rPr>
            <w:noProof/>
          </w:rPr>
          <w:fldChar w:fldCharType="begin"/>
        </w:r>
        <w:r>
          <w:rPr>
            <w:noProof/>
          </w:rPr>
          <w:instrText xml:space="preserve"> PAGEREF _Toc235444292 \h </w:instrText>
        </w:r>
        <w:r>
          <w:rPr>
            <w:noProof/>
          </w:rPr>
        </w:r>
        <w:r>
          <w:rPr>
            <w:noProof/>
          </w:rPr>
          <w:fldChar w:fldCharType="separate"/>
        </w:r>
        <w:r>
          <w:rPr>
            <w:noProof/>
          </w:rPr>
          <w:t>7</w:t>
        </w:r>
        <w:r>
          <w:rPr>
            <w:noProof/>
          </w:rPr>
          <w:fldChar w:fldCharType="end"/>
        </w:r>
      </w:hyperlink>
    </w:p>
    <w:p w14:paraId="0A969EDB" w14:textId="77777777" w:rsidR="00AE4144" w:rsidRDefault="00AE4144">
      <w:pPr>
        <w:pStyle w:val="TOC2"/>
        <w:tabs>
          <w:tab w:val="right" w:leader="dot" w:pos="9350"/>
        </w:tabs>
        <w:rPr>
          <w:noProof/>
        </w:rPr>
      </w:pPr>
      <w:hyperlink w:anchor="_Toc235444293" w:history="1">
        <w:r w:rsidRPr="004126AC">
          <w:rPr>
            <w:rStyle w:val="Hyperlink"/>
            <w:noProof/>
          </w:rPr>
          <w:t>1.6 Training</w:t>
        </w:r>
        <w:r>
          <w:rPr>
            <w:noProof/>
          </w:rPr>
          <w:tab/>
        </w:r>
        <w:r>
          <w:rPr>
            <w:noProof/>
          </w:rPr>
          <w:fldChar w:fldCharType="begin"/>
        </w:r>
        <w:r>
          <w:rPr>
            <w:noProof/>
          </w:rPr>
          <w:instrText xml:space="preserve"> PAGEREF _Toc235444293 \h </w:instrText>
        </w:r>
        <w:r>
          <w:rPr>
            <w:noProof/>
          </w:rPr>
        </w:r>
        <w:r>
          <w:rPr>
            <w:noProof/>
          </w:rPr>
          <w:fldChar w:fldCharType="separate"/>
        </w:r>
        <w:r>
          <w:rPr>
            <w:noProof/>
          </w:rPr>
          <w:t>7</w:t>
        </w:r>
        <w:r>
          <w:rPr>
            <w:noProof/>
          </w:rPr>
          <w:fldChar w:fldCharType="end"/>
        </w:r>
      </w:hyperlink>
    </w:p>
    <w:p w14:paraId="4F58FBBE" w14:textId="77777777" w:rsidR="00AE4144" w:rsidRDefault="00AE4144">
      <w:pPr>
        <w:pStyle w:val="TOC2"/>
        <w:tabs>
          <w:tab w:val="right" w:leader="dot" w:pos="9350"/>
        </w:tabs>
        <w:rPr>
          <w:noProof/>
        </w:rPr>
      </w:pPr>
      <w:hyperlink w:anchor="_Toc235444294" w:history="1">
        <w:r w:rsidRPr="004126AC">
          <w:rPr>
            <w:rStyle w:val="Hyperlink"/>
            <w:noProof/>
          </w:rPr>
          <w:t>1.7 Warranty</w:t>
        </w:r>
        <w:r>
          <w:rPr>
            <w:noProof/>
          </w:rPr>
          <w:tab/>
        </w:r>
        <w:r>
          <w:rPr>
            <w:noProof/>
          </w:rPr>
          <w:fldChar w:fldCharType="begin"/>
        </w:r>
        <w:r>
          <w:rPr>
            <w:noProof/>
          </w:rPr>
          <w:instrText xml:space="preserve"> PAGEREF _Toc235444294 \h </w:instrText>
        </w:r>
        <w:r>
          <w:rPr>
            <w:noProof/>
          </w:rPr>
        </w:r>
        <w:r>
          <w:rPr>
            <w:noProof/>
          </w:rPr>
          <w:fldChar w:fldCharType="separate"/>
        </w:r>
        <w:r>
          <w:rPr>
            <w:noProof/>
          </w:rPr>
          <w:t>7</w:t>
        </w:r>
        <w:r>
          <w:rPr>
            <w:noProof/>
          </w:rPr>
          <w:fldChar w:fldCharType="end"/>
        </w:r>
      </w:hyperlink>
    </w:p>
    <w:p w14:paraId="23BE8D1B" w14:textId="77777777" w:rsidR="00AE4144" w:rsidRDefault="00AE4144">
      <w:pPr>
        <w:pStyle w:val="TOC1"/>
        <w:tabs>
          <w:tab w:val="right" w:leader="dot" w:pos="9350"/>
        </w:tabs>
        <w:rPr>
          <w:noProof/>
        </w:rPr>
      </w:pPr>
      <w:hyperlink w:anchor="_Toc235444295" w:history="1">
        <w:r w:rsidRPr="004126AC">
          <w:rPr>
            <w:rStyle w:val="Hyperlink"/>
            <w:noProof/>
          </w:rPr>
          <w:t>2. VOLUMETRIC INFUSION PUMP</w:t>
        </w:r>
        <w:r>
          <w:rPr>
            <w:noProof/>
          </w:rPr>
          <w:tab/>
        </w:r>
        <w:r>
          <w:rPr>
            <w:noProof/>
          </w:rPr>
          <w:fldChar w:fldCharType="begin"/>
        </w:r>
        <w:r>
          <w:rPr>
            <w:noProof/>
          </w:rPr>
          <w:instrText xml:space="preserve"> PAGEREF _Toc235444295 \h </w:instrText>
        </w:r>
        <w:r>
          <w:rPr>
            <w:noProof/>
          </w:rPr>
        </w:r>
        <w:r>
          <w:rPr>
            <w:noProof/>
          </w:rPr>
          <w:fldChar w:fldCharType="separate"/>
        </w:r>
        <w:r>
          <w:rPr>
            <w:noProof/>
          </w:rPr>
          <w:t>8</w:t>
        </w:r>
        <w:r>
          <w:rPr>
            <w:noProof/>
          </w:rPr>
          <w:fldChar w:fldCharType="end"/>
        </w:r>
      </w:hyperlink>
    </w:p>
    <w:p w14:paraId="6037F98E" w14:textId="77777777" w:rsidR="00AE4144" w:rsidRDefault="00AE4144">
      <w:pPr>
        <w:pStyle w:val="TOC2"/>
        <w:tabs>
          <w:tab w:val="right" w:leader="dot" w:pos="9350"/>
        </w:tabs>
        <w:rPr>
          <w:noProof/>
        </w:rPr>
      </w:pPr>
      <w:hyperlink w:anchor="_Toc235444296" w:history="1">
        <w:r w:rsidRPr="004126AC">
          <w:rPr>
            <w:rStyle w:val="Hyperlink"/>
            <w:noProof/>
          </w:rPr>
          <w:t>2.1 Clinical &amp; Functional Specifications</w:t>
        </w:r>
        <w:r>
          <w:rPr>
            <w:noProof/>
          </w:rPr>
          <w:tab/>
        </w:r>
        <w:r>
          <w:rPr>
            <w:noProof/>
          </w:rPr>
          <w:fldChar w:fldCharType="begin"/>
        </w:r>
        <w:r>
          <w:rPr>
            <w:noProof/>
          </w:rPr>
          <w:instrText xml:space="preserve"> PAGEREF _Toc235444296 \h </w:instrText>
        </w:r>
        <w:r>
          <w:rPr>
            <w:noProof/>
          </w:rPr>
        </w:r>
        <w:r>
          <w:rPr>
            <w:noProof/>
          </w:rPr>
          <w:fldChar w:fldCharType="separate"/>
        </w:r>
        <w:r>
          <w:rPr>
            <w:noProof/>
          </w:rPr>
          <w:t>8</w:t>
        </w:r>
        <w:r>
          <w:rPr>
            <w:noProof/>
          </w:rPr>
          <w:fldChar w:fldCharType="end"/>
        </w:r>
      </w:hyperlink>
    </w:p>
    <w:p w14:paraId="5E6DB7FE" w14:textId="77777777" w:rsidR="00AE4144" w:rsidRDefault="00AE4144">
      <w:pPr>
        <w:pStyle w:val="TOC2"/>
        <w:tabs>
          <w:tab w:val="right" w:leader="dot" w:pos="9350"/>
        </w:tabs>
        <w:rPr>
          <w:noProof/>
        </w:rPr>
      </w:pPr>
      <w:hyperlink w:anchor="_Toc235444297" w:history="1">
        <w:r w:rsidRPr="004126AC">
          <w:rPr>
            <w:rStyle w:val="Hyperlink"/>
            <w:noProof/>
          </w:rPr>
          <w:t>2.2 Engineering Technical Specifications</w:t>
        </w:r>
        <w:r>
          <w:rPr>
            <w:noProof/>
          </w:rPr>
          <w:tab/>
        </w:r>
        <w:r>
          <w:rPr>
            <w:noProof/>
          </w:rPr>
          <w:fldChar w:fldCharType="begin"/>
        </w:r>
        <w:r>
          <w:rPr>
            <w:noProof/>
          </w:rPr>
          <w:instrText xml:space="preserve"> PAGEREF _Toc235444297 \h </w:instrText>
        </w:r>
        <w:r>
          <w:rPr>
            <w:noProof/>
          </w:rPr>
        </w:r>
        <w:r>
          <w:rPr>
            <w:noProof/>
          </w:rPr>
          <w:fldChar w:fldCharType="separate"/>
        </w:r>
        <w:r>
          <w:rPr>
            <w:noProof/>
          </w:rPr>
          <w:t>8</w:t>
        </w:r>
        <w:r>
          <w:rPr>
            <w:noProof/>
          </w:rPr>
          <w:fldChar w:fldCharType="end"/>
        </w:r>
      </w:hyperlink>
    </w:p>
    <w:p w14:paraId="32386B55" w14:textId="77777777" w:rsidR="00AE4144" w:rsidRDefault="00AE4144">
      <w:pPr>
        <w:pStyle w:val="TOC2"/>
        <w:tabs>
          <w:tab w:val="right" w:leader="dot" w:pos="9350"/>
        </w:tabs>
        <w:rPr>
          <w:noProof/>
        </w:rPr>
      </w:pPr>
      <w:hyperlink w:anchor="_Toc235444298" w:history="1">
        <w:r w:rsidRPr="004126AC">
          <w:rPr>
            <w:rStyle w:val="Hyperlink"/>
            <w:noProof/>
          </w:rPr>
          <w:t>2.3 Standard Accessories</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9</w:t>
        </w:r>
        <w:r>
          <w:rPr>
            <w:noProof/>
          </w:rPr>
          <w:fldChar w:fldCharType="end"/>
        </w:r>
      </w:hyperlink>
    </w:p>
    <w:p w14:paraId="397A7079" w14:textId="77777777" w:rsidR="00AE4144" w:rsidRDefault="00AE4144">
      <w:pPr>
        <w:pStyle w:val="TOC2"/>
        <w:tabs>
          <w:tab w:val="right" w:leader="dot" w:pos="9350"/>
        </w:tabs>
        <w:rPr>
          <w:noProof/>
        </w:rPr>
      </w:pPr>
      <w:hyperlink w:anchor="_Toc235444299" w:history="1">
        <w:r w:rsidRPr="004126AC">
          <w:rPr>
            <w:rStyle w:val="Hyperlink"/>
            <w:noProof/>
          </w:rPr>
          <w:t>2.4 Installation Requirements</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10</w:t>
        </w:r>
        <w:r>
          <w:rPr>
            <w:noProof/>
          </w:rPr>
          <w:fldChar w:fldCharType="end"/>
        </w:r>
      </w:hyperlink>
    </w:p>
    <w:p w14:paraId="2939AE92" w14:textId="77777777" w:rsidR="00AE4144" w:rsidRDefault="00AE4144">
      <w:pPr>
        <w:pStyle w:val="TOC2"/>
        <w:tabs>
          <w:tab w:val="right" w:leader="dot" w:pos="9350"/>
        </w:tabs>
        <w:rPr>
          <w:noProof/>
        </w:rPr>
      </w:pPr>
      <w:hyperlink w:anchor="_Toc235444300" w:history="1">
        <w:r w:rsidRPr="004126AC">
          <w:rPr>
            <w:rStyle w:val="Hyperlink"/>
            <w:noProof/>
          </w:rPr>
          <w:t>2.5 Documentation</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10</w:t>
        </w:r>
        <w:r>
          <w:rPr>
            <w:noProof/>
          </w:rPr>
          <w:fldChar w:fldCharType="end"/>
        </w:r>
      </w:hyperlink>
    </w:p>
    <w:p w14:paraId="24EADE00" w14:textId="77777777" w:rsidR="00AE4144" w:rsidRDefault="00AE4144">
      <w:pPr>
        <w:pStyle w:val="TOC2"/>
        <w:tabs>
          <w:tab w:val="right" w:leader="dot" w:pos="9350"/>
        </w:tabs>
        <w:rPr>
          <w:noProof/>
        </w:rPr>
      </w:pPr>
      <w:hyperlink w:anchor="_Toc235444301" w:history="1">
        <w:r w:rsidRPr="004126AC">
          <w:rPr>
            <w:rStyle w:val="Hyperlink"/>
            <w:noProof/>
          </w:rPr>
          <w:t>2.6 Training</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10</w:t>
        </w:r>
        <w:r>
          <w:rPr>
            <w:noProof/>
          </w:rPr>
          <w:fldChar w:fldCharType="end"/>
        </w:r>
      </w:hyperlink>
    </w:p>
    <w:p w14:paraId="61535A00" w14:textId="77777777" w:rsidR="00AE4144" w:rsidRDefault="00AE4144">
      <w:pPr>
        <w:pStyle w:val="TOC2"/>
        <w:tabs>
          <w:tab w:val="right" w:leader="dot" w:pos="9350"/>
        </w:tabs>
        <w:rPr>
          <w:noProof/>
        </w:rPr>
      </w:pPr>
      <w:hyperlink w:anchor="_Toc235444302" w:history="1">
        <w:r w:rsidRPr="004126AC">
          <w:rPr>
            <w:rStyle w:val="Hyperlink"/>
            <w:noProof/>
          </w:rPr>
          <w:t>2.7 Warranty</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10</w:t>
        </w:r>
        <w:r>
          <w:rPr>
            <w:noProof/>
          </w:rPr>
          <w:fldChar w:fldCharType="end"/>
        </w:r>
      </w:hyperlink>
    </w:p>
    <w:p w14:paraId="55B08E16" w14:textId="77777777" w:rsidR="00AE4144" w:rsidRDefault="00AE4144">
      <w:pPr>
        <w:pStyle w:val="TOC1"/>
        <w:tabs>
          <w:tab w:val="right" w:leader="dot" w:pos="9350"/>
        </w:tabs>
        <w:rPr>
          <w:noProof/>
        </w:rPr>
      </w:pPr>
      <w:hyperlink w:anchor="_Toc235444303" w:history="1">
        <w:r w:rsidRPr="004126AC">
          <w:rPr>
            <w:rStyle w:val="Hyperlink"/>
            <w:noProof/>
          </w:rPr>
          <w:t>3. SEQUENTIAL COMPRESSION DEVICE (DVT PROPHYLAXIS)</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11</w:t>
        </w:r>
        <w:r>
          <w:rPr>
            <w:noProof/>
          </w:rPr>
          <w:fldChar w:fldCharType="end"/>
        </w:r>
      </w:hyperlink>
    </w:p>
    <w:p w14:paraId="7147C4E5" w14:textId="77777777" w:rsidR="00AE4144" w:rsidRDefault="00AE4144">
      <w:pPr>
        <w:pStyle w:val="TOC2"/>
        <w:tabs>
          <w:tab w:val="right" w:leader="dot" w:pos="9350"/>
        </w:tabs>
        <w:rPr>
          <w:noProof/>
        </w:rPr>
      </w:pPr>
      <w:hyperlink w:anchor="_Toc235444304" w:history="1">
        <w:r w:rsidRPr="004126AC">
          <w:rPr>
            <w:rStyle w:val="Hyperlink"/>
            <w:noProof/>
          </w:rPr>
          <w:t>3.1 Clinical &amp; Functional Specifications</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11</w:t>
        </w:r>
        <w:r>
          <w:rPr>
            <w:noProof/>
          </w:rPr>
          <w:fldChar w:fldCharType="end"/>
        </w:r>
      </w:hyperlink>
    </w:p>
    <w:p w14:paraId="69597C66" w14:textId="77777777" w:rsidR="00AE4144" w:rsidRDefault="00AE4144">
      <w:pPr>
        <w:pStyle w:val="TOC2"/>
        <w:tabs>
          <w:tab w:val="right" w:leader="dot" w:pos="9350"/>
        </w:tabs>
        <w:rPr>
          <w:noProof/>
        </w:rPr>
      </w:pPr>
      <w:hyperlink w:anchor="_Toc235444305" w:history="1">
        <w:r w:rsidRPr="004126AC">
          <w:rPr>
            <w:rStyle w:val="Hyperlink"/>
            <w:noProof/>
          </w:rPr>
          <w:t>3.2 Engineering Technical Specifications</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11</w:t>
        </w:r>
        <w:r>
          <w:rPr>
            <w:noProof/>
          </w:rPr>
          <w:fldChar w:fldCharType="end"/>
        </w:r>
      </w:hyperlink>
    </w:p>
    <w:p w14:paraId="290654F6" w14:textId="77777777" w:rsidR="00AE4144" w:rsidRDefault="00AE4144">
      <w:pPr>
        <w:pStyle w:val="TOC2"/>
        <w:tabs>
          <w:tab w:val="right" w:leader="dot" w:pos="9350"/>
        </w:tabs>
        <w:rPr>
          <w:noProof/>
        </w:rPr>
      </w:pPr>
      <w:hyperlink w:anchor="_Toc235444306" w:history="1">
        <w:r w:rsidRPr="004126AC">
          <w:rPr>
            <w:rStyle w:val="Hyperlink"/>
            <w:noProof/>
          </w:rPr>
          <w:t>3.3 Standard Accessories</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12</w:t>
        </w:r>
        <w:r>
          <w:rPr>
            <w:noProof/>
          </w:rPr>
          <w:fldChar w:fldCharType="end"/>
        </w:r>
      </w:hyperlink>
    </w:p>
    <w:p w14:paraId="72F6172A" w14:textId="77777777" w:rsidR="00AE4144" w:rsidRDefault="00AE4144">
      <w:pPr>
        <w:pStyle w:val="TOC2"/>
        <w:tabs>
          <w:tab w:val="right" w:leader="dot" w:pos="9350"/>
        </w:tabs>
        <w:rPr>
          <w:noProof/>
        </w:rPr>
      </w:pPr>
      <w:hyperlink w:anchor="_Toc235444307" w:history="1">
        <w:r w:rsidRPr="004126AC">
          <w:rPr>
            <w:rStyle w:val="Hyperlink"/>
            <w:noProof/>
          </w:rPr>
          <w:t>3.4 Installation Requirements</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12</w:t>
        </w:r>
        <w:r>
          <w:rPr>
            <w:noProof/>
          </w:rPr>
          <w:fldChar w:fldCharType="end"/>
        </w:r>
      </w:hyperlink>
    </w:p>
    <w:p w14:paraId="65E39021" w14:textId="77777777" w:rsidR="00AE4144" w:rsidRDefault="00AE4144">
      <w:pPr>
        <w:pStyle w:val="TOC2"/>
        <w:tabs>
          <w:tab w:val="right" w:leader="dot" w:pos="9350"/>
        </w:tabs>
        <w:rPr>
          <w:noProof/>
        </w:rPr>
      </w:pPr>
      <w:hyperlink w:anchor="_Toc235444308" w:history="1">
        <w:r w:rsidRPr="004126AC">
          <w:rPr>
            <w:rStyle w:val="Hyperlink"/>
            <w:noProof/>
          </w:rPr>
          <w:t>3.5 Documentation</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13</w:t>
        </w:r>
        <w:r>
          <w:rPr>
            <w:noProof/>
          </w:rPr>
          <w:fldChar w:fldCharType="end"/>
        </w:r>
      </w:hyperlink>
    </w:p>
    <w:p w14:paraId="661D3527" w14:textId="77777777" w:rsidR="00AE4144" w:rsidRDefault="00AE4144">
      <w:pPr>
        <w:pStyle w:val="TOC2"/>
        <w:tabs>
          <w:tab w:val="right" w:leader="dot" w:pos="9350"/>
        </w:tabs>
        <w:rPr>
          <w:noProof/>
        </w:rPr>
      </w:pPr>
      <w:hyperlink w:anchor="_Toc235444309" w:history="1">
        <w:r w:rsidRPr="004126AC">
          <w:rPr>
            <w:rStyle w:val="Hyperlink"/>
            <w:noProof/>
          </w:rPr>
          <w:t>3.6 Training</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13</w:t>
        </w:r>
        <w:r>
          <w:rPr>
            <w:noProof/>
          </w:rPr>
          <w:fldChar w:fldCharType="end"/>
        </w:r>
      </w:hyperlink>
    </w:p>
    <w:p w14:paraId="098CF9FB" w14:textId="77777777" w:rsidR="00AE4144" w:rsidRDefault="00AE4144">
      <w:pPr>
        <w:pStyle w:val="TOC2"/>
        <w:tabs>
          <w:tab w:val="right" w:leader="dot" w:pos="9350"/>
        </w:tabs>
        <w:rPr>
          <w:noProof/>
        </w:rPr>
      </w:pPr>
      <w:hyperlink w:anchor="_Toc235444310" w:history="1">
        <w:r w:rsidRPr="004126AC">
          <w:rPr>
            <w:rStyle w:val="Hyperlink"/>
            <w:noProof/>
          </w:rPr>
          <w:t>3.7 Warranty</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13</w:t>
        </w:r>
        <w:r>
          <w:rPr>
            <w:noProof/>
          </w:rPr>
          <w:fldChar w:fldCharType="end"/>
        </w:r>
      </w:hyperlink>
    </w:p>
    <w:p w14:paraId="005EB960" w14:textId="77777777" w:rsidR="00AE4144" w:rsidRDefault="00AE4144">
      <w:pPr>
        <w:pStyle w:val="TOC1"/>
        <w:tabs>
          <w:tab w:val="right" w:leader="dot" w:pos="9350"/>
        </w:tabs>
        <w:rPr>
          <w:noProof/>
        </w:rPr>
      </w:pPr>
      <w:hyperlink w:anchor="_Toc235444311" w:history="1">
        <w:r w:rsidRPr="004126AC">
          <w:rPr>
            <w:rStyle w:val="Hyperlink"/>
            <w:noProof/>
          </w:rPr>
          <w:t>4. BLOOD / FLUID WARMER</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14</w:t>
        </w:r>
        <w:r>
          <w:rPr>
            <w:noProof/>
          </w:rPr>
          <w:fldChar w:fldCharType="end"/>
        </w:r>
      </w:hyperlink>
    </w:p>
    <w:p w14:paraId="4CFA4B46" w14:textId="77777777" w:rsidR="00AE4144" w:rsidRDefault="00AE4144">
      <w:pPr>
        <w:pStyle w:val="TOC2"/>
        <w:tabs>
          <w:tab w:val="right" w:leader="dot" w:pos="9350"/>
        </w:tabs>
        <w:rPr>
          <w:noProof/>
        </w:rPr>
      </w:pPr>
      <w:hyperlink w:anchor="_Toc235444312" w:history="1">
        <w:r w:rsidRPr="004126AC">
          <w:rPr>
            <w:rStyle w:val="Hyperlink"/>
            <w:noProof/>
          </w:rPr>
          <w:t>4.1 Clinical &amp; Functional Specifications</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14</w:t>
        </w:r>
        <w:r>
          <w:rPr>
            <w:noProof/>
          </w:rPr>
          <w:fldChar w:fldCharType="end"/>
        </w:r>
      </w:hyperlink>
    </w:p>
    <w:p w14:paraId="3926AD80" w14:textId="77777777" w:rsidR="00AE4144" w:rsidRDefault="00AE4144">
      <w:pPr>
        <w:pStyle w:val="TOC2"/>
        <w:tabs>
          <w:tab w:val="right" w:leader="dot" w:pos="9350"/>
        </w:tabs>
        <w:rPr>
          <w:noProof/>
        </w:rPr>
      </w:pPr>
      <w:hyperlink w:anchor="_Toc235444313" w:history="1">
        <w:r w:rsidRPr="004126AC">
          <w:rPr>
            <w:rStyle w:val="Hyperlink"/>
            <w:noProof/>
          </w:rPr>
          <w:t>4.2 Engineering Technical Specifications</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14</w:t>
        </w:r>
        <w:r>
          <w:rPr>
            <w:noProof/>
          </w:rPr>
          <w:fldChar w:fldCharType="end"/>
        </w:r>
      </w:hyperlink>
    </w:p>
    <w:p w14:paraId="1BDACD09" w14:textId="77777777" w:rsidR="00AE4144" w:rsidRDefault="00AE4144">
      <w:pPr>
        <w:pStyle w:val="TOC2"/>
        <w:tabs>
          <w:tab w:val="right" w:leader="dot" w:pos="9350"/>
        </w:tabs>
        <w:rPr>
          <w:noProof/>
        </w:rPr>
      </w:pPr>
      <w:hyperlink w:anchor="_Toc235444314" w:history="1">
        <w:r w:rsidRPr="004126AC">
          <w:rPr>
            <w:rStyle w:val="Hyperlink"/>
            <w:noProof/>
          </w:rPr>
          <w:t>4.3 Standard Accessories</w:t>
        </w:r>
        <w:r>
          <w:rPr>
            <w:noProof/>
          </w:rPr>
          <w:tab/>
        </w:r>
        <w:r>
          <w:rPr>
            <w:noProof/>
          </w:rPr>
          <w:fldChar w:fldCharType="begin"/>
        </w:r>
        <w:r>
          <w:rPr>
            <w:noProof/>
          </w:rPr>
          <w:instrText xml:space="preserve"> PAGEREF _Toc235444314 \h </w:instrText>
        </w:r>
        <w:r>
          <w:rPr>
            <w:noProof/>
          </w:rPr>
        </w:r>
        <w:r>
          <w:rPr>
            <w:noProof/>
          </w:rPr>
          <w:fldChar w:fldCharType="separate"/>
        </w:r>
        <w:r>
          <w:rPr>
            <w:noProof/>
          </w:rPr>
          <w:t>15</w:t>
        </w:r>
        <w:r>
          <w:rPr>
            <w:noProof/>
          </w:rPr>
          <w:fldChar w:fldCharType="end"/>
        </w:r>
      </w:hyperlink>
    </w:p>
    <w:p w14:paraId="33F89B53" w14:textId="77777777" w:rsidR="00AE4144" w:rsidRDefault="00AE4144">
      <w:pPr>
        <w:pStyle w:val="TOC2"/>
        <w:tabs>
          <w:tab w:val="right" w:leader="dot" w:pos="9350"/>
        </w:tabs>
        <w:rPr>
          <w:noProof/>
        </w:rPr>
      </w:pPr>
      <w:hyperlink w:anchor="_Toc235444315" w:history="1">
        <w:r w:rsidRPr="004126AC">
          <w:rPr>
            <w:rStyle w:val="Hyperlink"/>
            <w:noProof/>
          </w:rPr>
          <w:t>4.4 Installation Requirements</w:t>
        </w:r>
        <w:r>
          <w:rPr>
            <w:noProof/>
          </w:rPr>
          <w:tab/>
        </w:r>
        <w:r>
          <w:rPr>
            <w:noProof/>
          </w:rPr>
          <w:fldChar w:fldCharType="begin"/>
        </w:r>
        <w:r>
          <w:rPr>
            <w:noProof/>
          </w:rPr>
          <w:instrText xml:space="preserve"> PAGEREF _Toc235444315 \h </w:instrText>
        </w:r>
        <w:r>
          <w:rPr>
            <w:noProof/>
          </w:rPr>
        </w:r>
        <w:r>
          <w:rPr>
            <w:noProof/>
          </w:rPr>
          <w:fldChar w:fldCharType="separate"/>
        </w:r>
        <w:r>
          <w:rPr>
            <w:noProof/>
          </w:rPr>
          <w:t>15</w:t>
        </w:r>
        <w:r>
          <w:rPr>
            <w:noProof/>
          </w:rPr>
          <w:fldChar w:fldCharType="end"/>
        </w:r>
      </w:hyperlink>
    </w:p>
    <w:p w14:paraId="636B9CD0" w14:textId="77777777" w:rsidR="00AE4144" w:rsidRDefault="00AE4144">
      <w:pPr>
        <w:pStyle w:val="TOC2"/>
        <w:tabs>
          <w:tab w:val="right" w:leader="dot" w:pos="9350"/>
        </w:tabs>
        <w:rPr>
          <w:noProof/>
        </w:rPr>
      </w:pPr>
      <w:hyperlink w:anchor="_Toc235444316" w:history="1">
        <w:r w:rsidRPr="004126AC">
          <w:rPr>
            <w:rStyle w:val="Hyperlink"/>
            <w:noProof/>
          </w:rPr>
          <w:t>4.5 Documentation</w:t>
        </w:r>
        <w:r>
          <w:rPr>
            <w:noProof/>
          </w:rPr>
          <w:tab/>
        </w:r>
        <w:r>
          <w:rPr>
            <w:noProof/>
          </w:rPr>
          <w:fldChar w:fldCharType="begin"/>
        </w:r>
        <w:r>
          <w:rPr>
            <w:noProof/>
          </w:rPr>
          <w:instrText xml:space="preserve"> PAGEREF _Toc235444316 \h </w:instrText>
        </w:r>
        <w:r>
          <w:rPr>
            <w:noProof/>
          </w:rPr>
        </w:r>
        <w:r>
          <w:rPr>
            <w:noProof/>
          </w:rPr>
          <w:fldChar w:fldCharType="separate"/>
        </w:r>
        <w:r>
          <w:rPr>
            <w:noProof/>
          </w:rPr>
          <w:t>15</w:t>
        </w:r>
        <w:r>
          <w:rPr>
            <w:noProof/>
          </w:rPr>
          <w:fldChar w:fldCharType="end"/>
        </w:r>
      </w:hyperlink>
    </w:p>
    <w:p w14:paraId="326BB35A" w14:textId="77777777" w:rsidR="00AE4144" w:rsidRDefault="00AE4144">
      <w:pPr>
        <w:pStyle w:val="TOC2"/>
        <w:tabs>
          <w:tab w:val="right" w:leader="dot" w:pos="9350"/>
        </w:tabs>
        <w:rPr>
          <w:noProof/>
        </w:rPr>
      </w:pPr>
      <w:hyperlink w:anchor="_Toc235444317" w:history="1">
        <w:r w:rsidRPr="004126AC">
          <w:rPr>
            <w:rStyle w:val="Hyperlink"/>
            <w:noProof/>
          </w:rPr>
          <w:t>4.6 Training</w:t>
        </w:r>
        <w:r>
          <w:rPr>
            <w:noProof/>
          </w:rPr>
          <w:tab/>
        </w:r>
        <w:r>
          <w:rPr>
            <w:noProof/>
          </w:rPr>
          <w:fldChar w:fldCharType="begin"/>
        </w:r>
        <w:r>
          <w:rPr>
            <w:noProof/>
          </w:rPr>
          <w:instrText xml:space="preserve"> PAGEREF _Toc235444317 \h </w:instrText>
        </w:r>
        <w:r>
          <w:rPr>
            <w:noProof/>
          </w:rPr>
        </w:r>
        <w:r>
          <w:rPr>
            <w:noProof/>
          </w:rPr>
          <w:fldChar w:fldCharType="separate"/>
        </w:r>
        <w:r>
          <w:rPr>
            <w:noProof/>
          </w:rPr>
          <w:t>15</w:t>
        </w:r>
        <w:r>
          <w:rPr>
            <w:noProof/>
          </w:rPr>
          <w:fldChar w:fldCharType="end"/>
        </w:r>
      </w:hyperlink>
    </w:p>
    <w:p w14:paraId="68CC4ABA" w14:textId="77777777" w:rsidR="00AE4144" w:rsidRDefault="00AE4144">
      <w:pPr>
        <w:pStyle w:val="TOC2"/>
        <w:tabs>
          <w:tab w:val="right" w:leader="dot" w:pos="9350"/>
        </w:tabs>
        <w:rPr>
          <w:noProof/>
        </w:rPr>
      </w:pPr>
      <w:hyperlink w:anchor="_Toc235444318" w:history="1">
        <w:r w:rsidRPr="004126AC">
          <w:rPr>
            <w:rStyle w:val="Hyperlink"/>
            <w:noProof/>
          </w:rPr>
          <w:t>4.7 Warranty</w:t>
        </w:r>
        <w:r>
          <w:rPr>
            <w:noProof/>
          </w:rPr>
          <w:tab/>
        </w:r>
        <w:r>
          <w:rPr>
            <w:noProof/>
          </w:rPr>
          <w:fldChar w:fldCharType="begin"/>
        </w:r>
        <w:r>
          <w:rPr>
            <w:noProof/>
          </w:rPr>
          <w:instrText xml:space="preserve"> PAGEREF _Toc235444318 \h </w:instrText>
        </w:r>
        <w:r>
          <w:rPr>
            <w:noProof/>
          </w:rPr>
        </w:r>
        <w:r>
          <w:rPr>
            <w:noProof/>
          </w:rPr>
          <w:fldChar w:fldCharType="separate"/>
        </w:r>
        <w:r>
          <w:rPr>
            <w:noProof/>
          </w:rPr>
          <w:t>16</w:t>
        </w:r>
        <w:r>
          <w:rPr>
            <w:noProof/>
          </w:rPr>
          <w:fldChar w:fldCharType="end"/>
        </w:r>
      </w:hyperlink>
    </w:p>
    <w:p w14:paraId="005BA2E8" w14:textId="77777777" w:rsidR="00AE4144" w:rsidRDefault="00AE4144">
      <w:pPr>
        <w:pStyle w:val="TOC1"/>
        <w:tabs>
          <w:tab w:val="right" w:leader="dot" w:pos="9350"/>
        </w:tabs>
        <w:rPr>
          <w:noProof/>
        </w:rPr>
      </w:pPr>
      <w:hyperlink w:anchor="_Toc235444319" w:history="1">
        <w:r w:rsidRPr="004126AC">
          <w:rPr>
            <w:rStyle w:val="Hyperlink"/>
            <w:noProof/>
          </w:rPr>
          <w:t>5. PATIENT WARMING / COOLING SYSTEM (FORCED-AIR)</w:t>
        </w:r>
        <w:r>
          <w:rPr>
            <w:noProof/>
          </w:rPr>
          <w:tab/>
        </w:r>
        <w:r>
          <w:rPr>
            <w:noProof/>
          </w:rPr>
          <w:fldChar w:fldCharType="begin"/>
        </w:r>
        <w:r>
          <w:rPr>
            <w:noProof/>
          </w:rPr>
          <w:instrText xml:space="preserve"> PAGEREF _Toc235444319 \h </w:instrText>
        </w:r>
        <w:r>
          <w:rPr>
            <w:noProof/>
          </w:rPr>
        </w:r>
        <w:r>
          <w:rPr>
            <w:noProof/>
          </w:rPr>
          <w:fldChar w:fldCharType="separate"/>
        </w:r>
        <w:r>
          <w:rPr>
            <w:noProof/>
          </w:rPr>
          <w:t>17</w:t>
        </w:r>
        <w:r>
          <w:rPr>
            <w:noProof/>
          </w:rPr>
          <w:fldChar w:fldCharType="end"/>
        </w:r>
      </w:hyperlink>
    </w:p>
    <w:p w14:paraId="56854FE2" w14:textId="77777777" w:rsidR="00AE4144" w:rsidRDefault="00AE4144">
      <w:pPr>
        <w:pStyle w:val="TOC2"/>
        <w:tabs>
          <w:tab w:val="right" w:leader="dot" w:pos="9350"/>
        </w:tabs>
        <w:rPr>
          <w:noProof/>
        </w:rPr>
      </w:pPr>
      <w:hyperlink w:anchor="_Toc235444320" w:history="1">
        <w:r w:rsidRPr="004126AC">
          <w:rPr>
            <w:rStyle w:val="Hyperlink"/>
            <w:noProof/>
          </w:rPr>
          <w:t>5.1 Clinical &amp; Functional Specifications</w:t>
        </w:r>
        <w:r>
          <w:rPr>
            <w:noProof/>
          </w:rPr>
          <w:tab/>
        </w:r>
        <w:r>
          <w:rPr>
            <w:noProof/>
          </w:rPr>
          <w:fldChar w:fldCharType="begin"/>
        </w:r>
        <w:r>
          <w:rPr>
            <w:noProof/>
          </w:rPr>
          <w:instrText xml:space="preserve"> PAGEREF _Toc235444320 \h </w:instrText>
        </w:r>
        <w:r>
          <w:rPr>
            <w:noProof/>
          </w:rPr>
        </w:r>
        <w:r>
          <w:rPr>
            <w:noProof/>
          </w:rPr>
          <w:fldChar w:fldCharType="separate"/>
        </w:r>
        <w:r>
          <w:rPr>
            <w:noProof/>
          </w:rPr>
          <w:t>17</w:t>
        </w:r>
        <w:r>
          <w:rPr>
            <w:noProof/>
          </w:rPr>
          <w:fldChar w:fldCharType="end"/>
        </w:r>
      </w:hyperlink>
    </w:p>
    <w:p w14:paraId="53567462" w14:textId="77777777" w:rsidR="00AE4144" w:rsidRDefault="00AE4144">
      <w:pPr>
        <w:pStyle w:val="TOC2"/>
        <w:tabs>
          <w:tab w:val="right" w:leader="dot" w:pos="9350"/>
        </w:tabs>
        <w:rPr>
          <w:noProof/>
        </w:rPr>
      </w:pPr>
      <w:hyperlink w:anchor="_Toc235444321" w:history="1">
        <w:r w:rsidRPr="004126AC">
          <w:rPr>
            <w:rStyle w:val="Hyperlink"/>
            <w:noProof/>
          </w:rPr>
          <w:t>5.2 Engineering Technical Specifications</w:t>
        </w:r>
        <w:r>
          <w:rPr>
            <w:noProof/>
          </w:rPr>
          <w:tab/>
        </w:r>
        <w:r>
          <w:rPr>
            <w:noProof/>
          </w:rPr>
          <w:fldChar w:fldCharType="begin"/>
        </w:r>
        <w:r>
          <w:rPr>
            <w:noProof/>
          </w:rPr>
          <w:instrText xml:space="preserve"> PAGEREF _Toc235444321 \h </w:instrText>
        </w:r>
        <w:r>
          <w:rPr>
            <w:noProof/>
          </w:rPr>
        </w:r>
        <w:r>
          <w:rPr>
            <w:noProof/>
          </w:rPr>
          <w:fldChar w:fldCharType="separate"/>
        </w:r>
        <w:r>
          <w:rPr>
            <w:noProof/>
          </w:rPr>
          <w:t>17</w:t>
        </w:r>
        <w:r>
          <w:rPr>
            <w:noProof/>
          </w:rPr>
          <w:fldChar w:fldCharType="end"/>
        </w:r>
      </w:hyperlink>
    </w:p>
    <w:p w14:paraId="36BBAF51" w14:textId="77777777" w:rsidR="00AE4144" w:rsidRDefault="00AE4144">
      <w:pPr>
        <w:pStyle w:val="TOC2"/>
        <w:tabs>
          <w:tab w:val="right" w:leader="dot" w:pos="9350"/>
        </w:tabs>
        <w:rPr>
          <w:noProof/>
        </w:rPr>
      </w:pPr>
      <w:hyperlink w:anchor="_Toc235444322" w:history="1">
        <w:r w:rsidRPr="004126AC">
          <w:rPr>
            <w:rStyle w:val="Hyperlink"/>
            <w:noProof/>
          </w:rPr>
          <w:t>5.3 Standard Accessories</w:t>
        </w:r>
        <w:r>
          <w:rPr>
            <w:noProof/>
          </w:rPr>
          <w:tab/>
        </w:r>
        <w:r>
          <w:rPr>
            <w:noProof/>
          </w:rPr>
          <w:fldChar w:fldCharType="begin"/>
        </w:r>
        <w:r>
          <w:rPr>
            <w:noProof/>
          </w:rPr>
          <w:instrText xml:space="preserve"> PAGEREF _Toc235444322 \h </w:instrText>
        </w:r>
        <w:r>
          <w:rPr>
            <w:noProof/>
          </w:rPr>
        </w:r>
        <w:r>
          <w:rPr>
            <w:noProof/>
          </w:rPr>
          <w:fldChar w:fldCharType="separate"/>
        </w:r>
        <w:r>
          <w:rPr>
            <w:noProof/>
          </w:rPr>
          <w:t>18</w:t>
        </w:r>
        <w:r>
          <w:rPr>
            <w:noProof/>
          </w:rPr>
          <w:fldChar w:fldCharType="end"/>
        </w:r>
      </w:hyperlink>
    </w:p>
    <w:p w14:paraId="5941767D" w14:textId="77777777" w:rsidR="00AE4144" w:rsidRDefault="00AE4144">
      <w:pPr>
        <w:pStyle w:val="TOC2"/>
        <w:tabs>
          <w:tab w:val="right" w:leader="dot" w:pos="9350"/>
        </w:tabs>
        <w:rPr>
          <w:noProof/>
        </w:rPr>
      </w:pPr>
      <w:hyperlink w:anchor="_Toc235444323" w:history="1">
        <w:r w:rsidRPr="004126AC">
          <w:rPr>
            <w:rStyle w:val="Hyperlink"/>
            <w:noProof/>
          </w:rPr>
          <w:t>5.4 Installation Requirements</w:t>
        </w:r>
        <w:r>
          <w:rPr>
            <w:noProof/>
          </w:rPr>
          <w:tab/>
        </w:r>
        <w:r>
          <w:rPr>
            <w:noProof/>
          </w:rPr>
          <w:fldChar w:fldCharType="begin"/>
        </w:r>
        <w:r>
          <w:rPr>
            <w:noProof/>
          </w:rPr>
          <w:instrText xml:space="preserve"> PAGEREF _Toc235444323 \h </w:instrText>
        </w:r>
        <w:r>
          <w:rPr>
            <w:noProof/>
          </w:rPr>
        </w:r>
        <w:r>
          <w:rPr>
            <w:noProof/>
          </w:rPr>
          <w:fldChar w:fldCharType="separate"/>
        </w:r>
        <w:r>
          <w:rPr>
            <w:noProof/>
          </w:rPr>
          <w:t>18</w:t>
        </w:r>
        <w:r>
          <w:rPr>
            <w:noProof/>
          </w:rPr>
          <w:fldChar w:fldCharType="end"/>
        </w:r>
      </w:hyperlink>
    </w:p>
    <w:p w14:paraId="3F6B7EDD" w14:textId="77777777" w:rsidR="00AE4144" w:rsidRDefault="00AE4144">
      <w:pPr>
        <w:pStyle w:val="TOC2"/>
        <w:tabs>
          <w:tab w:val="right" w:leader="dot" w:pos="9350"/>
        </w:tabs>
        <w:rPr>
          <w:noProof/>
        </w:rPr>
      </w:pPr>
      <w:hyperlink w:anchor="_Toc235444324" w:history="1">
        <w:r w:rsidRPr="004126AC">
          <w:rPr>
            <w:rStyle w:val="Hyperlink"/>
            <w:noProof/>
          </w:rPr>
          <w:t>5.5 Documentation</w:t>
        </w:r>
        <w:r>
          <w:rPr>
            <w:noProof/>
          </w:rPr>
          <w:tab/>
        </w:r>
        <w:r>
          <w:rPr>
            <w:noProof/>
          </w:rPr>
          <w:fldChar w:fldCharType="begin"/>
        </w:r>
        <w:r>
          <w:rPr>
            <w:noProof/>
          </w:rPr>
          <w:instrText xml:space="preserve"> PAGEREF _Toc235444324 \h </w:instrText>
        </w:r>
        <w:r>
          <w:rPr>
            <w:noProof/>
          </w:rPr>
        </w:r>
        <w:r>
          <w:rPr>
            <w:noProof/>
          </w:rPr>
          <w:fldChar w:fldCharType="separate"/>
        </w:r>
        <w:r>
          <w:rPr>
            <w:noProof/>
          </w:rPr>
          <w:t>18</w:t>
        </w:r>
        <w:r>
          <w:rPr>
            <w:noProof/>
          </w:rPr>
          <w:fldChar w:fldCharType="end"/>
        </w:r>
      </w:hyperlink>
    </w:p>
    <w:p w14:paraId="19EEBBE1" w14:textId="77777777" w:rsidR="00AE4144" w:rsidRDefault="00AE4144">
      <w:pPr>
        <w:pStyle w:val="TOC2"/>
        <w:tabs>
          <w:tab w:val="right" w:leader="dot" w:pos="9350"/>
        </w:tabs>
        <w:rPr>
          <w:noProof/>
        </w:rPr>
      </w:pPr>
      <w:hyperlink w:anchor="_Toc235444325" w:history="1">
        <w:r w:rsidRPr="004126AC">
          <w:rPr>
            <w:rStyle w:val="Hyperlink"/>
            <w:noProof/>
          </w:rPr>
          <w:t>5.6 Training</w:t>
        </w:r>
        <w:r>
          <w:rPr>
            <w:noProof/>
          </w:rPr>
          <w:tab/>
        </w:r>
        <w:r>
          <w:rPr>
            <w:noProof/>
          </w:rPr>
          <w:fldChar w:fldCharType="begin"/>
        </w:r>
        <w:r>
          <w:rPr>
            <w:noProof/>
          </w:rPr>
          <w:instrText xml:space="preserve"> PAGEREF _Toc235444325 \h </w:instrText>
        </w:r>
        <w:r>
          <w:rPr>
            <w:noProof/>
          </w:rPr>
        </w:r>
        <w:r>
          <w:rPr>
            <w:noProof/>
          </w:rPr>
          <w:fldChar w:fldCharType="separate"/>
        </w:r>
        <w:r>
          <w:rPr>
            <w:noProof/>
          </w:rPr>
          <w:t>19</w:t>
        </w:r>
        <w:r>
          <w:rPr>
            <w:noProof/>
          </w:rPr>
          <w:fldChar w:fldCharType="end"/>
        </w:r>
      </w:hyperlink>
    </w:p>
    <w:p w14:paraId="76AA672C" w14:textId="77777777" w:rsidR="00AE4144" w:rsidRDefault="00AE4144">
      <w:pPr>
        <w:pStyle w:val="TOC2"/>
        <w:tabs>
          <w:tab w:val="right" w:leader="dot" w:pos="9350"/>
        </w:tabs>
        <w:rPr>
          <w:noProof/>
        </w:rPr>
      </w:pPr>
      <w:hyperlink w:anchor="_Toc235444326" w:history="1">
        <w:r w:rsidRPr="004126AC">
          <w:rPr>
            <w:rStyle w:val="Hyperlink"/>
            <w:noProof/>
          </w:rPr>
          <w:t>5.7 Warranty</w:t>
        </w:r>
        <w:r>
          <w:rPr>
            <w:noProof/>
          </w:rPr>
          <w:tab/>
        </w:r>
        <w:r>
          <w:rPr>
            <w:noProof/>
          </w:rPr>
          <w:fldChar w:fldCharType="begin"/>
        </w:r>
        <w:r>
          <w:rPr>
            <w:noProof/>
          </w:rPr>
          <w:instrText xml:space="preserve"> PAGEREF _Toc235444326 \h </w:instrText>
        </w:r>
        <w:r>
          <w:rPr>
            <w:noProof/>
          </w:rPr>
        </w:r>
        <w:r>
          <w:rPr>
            <w:noProof/>
          </w:rPr>
          <w:fldChar w:fldCharType="separate"/>
        </w:r>
        <w:r>
          <w:rPr>
            <w:noProof/>
          </w:rPr>
          <w:t>19</w:t>
        </w:r>
        <w:r>
          <w:rPr>
            <w:noProof/>
          </w:rPr>
          <w:fldChar w:fldCharType="end"/>
        </w:r>
      </w:hyperlink>
    </w:p>
    <w:p w14:paraId="02450B48" w14:textId="77777777" w:rsidR="003C53BB" w:rsidRDefault="008E60F3">
      <w:r>
        <w:fldChar w:fldCharType="end"/>
      </w:r>
    </w:p>
    <w:p w14:paraId="2DCE8C38" w14:textId="77777777" w:rsidR="003C53BB" w:rsidRDefault="003C53BB"/>
    <w:p w14:paraId="67E609A0" w14:textId="77777777" w:rsidR="003C53BB" w:rsidRDefault="008E60F3">
      <w:r>
        <w:br w:type="page"/>
      </w:r>
    </w:p>
    <w:p w14:paraId="7F0C2254" w14:textId="77777777" w:rsidR="003C53BB" w:rsidRDefault="008E60F3">
      <w:pPr>
        <w:pStyle w:val="Heading1"/>
        <w:shd w:val="clear" w:color="auto" w:fill="1F3864"/>
        <w:ind w:left="200" w:right="200"/>
      </w:pPr>
      <w:bookmarkStart w:id="1" w:name="_Toc235444287"/>
      <w:r>
        <w:t>1. MULTI-CHANNEL SYRINGE PUMP</w:t>
      </w:r>
      <w:bookmarkEnd w:id="1"/>
    </w:p>
    <w:p w14:paraId="0F8DDD3D" w14:textId="77777777" w:rsidR="003C53BB" w:rsidRDefault="008E60F3">
      <w:pPr>
        <w:spacing w:before="60" w:after="240"/>
      </w:pPr>
      <w:r>
        <w:rPr>
          <w:i/>
          <w:iCs/>
          <w:color w:val="595959"/>
        </w:rPr>
        <w:t>Quantity: 188</w:t>
      </w:r>
    </w:p>
    <w:p w14:paraId="506D3637" w14:textId="77777777" w:rsidR="003C53BB" w:rsidRDefault="008E60F3">
      <w:pPr>
        <w:pStyle w:val="Heading2"/>
        <w:pBdr>
          <w:bottom w:val="single" w:sz="6" w:space="3" w:color="2E5AAC"/>
        </w:pBdr>
      </w:pPr>
      <w:bookmarkStart w:id="2" w:name="_Toc235444288"/>
      <w:r>
        <w:t>1.1 Clinical &amp; Functional Specifications</w:t>
      </w:r>
      <w:bookmarkEnd w:id="2"/>
    </w:p>
    <w:p w14:paraId="08C5B9A5" w14:textId="77777777" w:rsidR="003C53BB" w:rsidRDefault="008E60F3">
      <w:pPr>
        <w:spacing w:after="100" w:line="276" w:lineRule="auto"/>
        <w:jc w:val="both"/>
      </w:pPr>
      <w:r>
        <w:t>The Multi-Channel Syringe Pump shall be a microprocessor-controlled, modular infusion system intended for the accurate and continuous delivery of high-risk, low-volume medications including vasoactive drugs, sedativ</w:t>
      </w:r>
      <w:r>
        <w:t>es, analgesics, anaesthetic agents, chemotherapy, insulin, heparin, and neonatal infusions. The system shall be suitable for use in ICU, CCU, NICU, PICU, operating theatres, emergency departments, oncology wards, and general in-patient care.</w:t>
      </w:r>
    </w:p>
    <w:p w14:paraId="246FA45E" w14:textId="77777777" w:rsidR="003C53BB" w:rsidRDefault="008E60F3">
      <w:pPr>
        <w:spacing w:after="100" w:line="276" w:lineRule="auto"/>
        <w:jc w:val="both"/>
      </w:pPr>
      <w:r>
        <w:t>The system sha</w:t>
      </w:r>
      <w:r>
        <w:t>ll support simultaneous operation of multiple syringe channels (minimum four channels, expandable up to at least eight channels per docking station) with independent programming, independent alarms, and independent power management for each channel. Each c</w:t>
      </w:r>
      <w:r>
        <w:t>hannel shall accept universally available disposable syringes from at least three internationally recognized manufacturers, in sizes from 5 mL to 60 mL.</w:t>
      </w:r>
    </w:p>
    <w:p w14:paraId="6A01712E" w14:textId="77777777" w:rsidR="003C53BB" w:rsidRDefault="008E60F3">
      <w:pPr>
        <w:spacing w:after="100" w:line="276" w:lineRule="auto"/>
        <w:jc w:val="both"/>
      </w:pPr>
      <w:r>
        <w:t>Functional capabilities shall include continuous infusion mode, bolus (manual and programmed) mode, int</w:t>
      </w:r>
      <w:r>
        <w:t>ermittent mode, TCI (Target-Controlled Infusion) mode where applicable, PCA (Patient-Controlled Analgesia) mode, drug-library-based dosing (dose/kg/min, dose/kg/hr, µg/min, mg/hr, units/hr, mL/hr), ramp/taper profiles, piggyback/secondary infusion, standby</w:t>
      </w:r>
      <w:r>
        <w:t xml:space="preserve"> mode, KVO (Keep Vein Open) mode, and anti-bolus / pressure-release function on occlusion clearance. The pump shall include a configurable drug library with a minimum of 1,000 drug entries, care-area profiles, soft/hard dose limits, and clinical decision s</w:t>
      </w:r>
      <w:r>
        <w:t>upport (Dose Error Reduction System — DERS).</w:t>
      </w:r>
    </w:p>
    <w:p w14:paraId="545FD30B" w14:textId="77777777" w:rsidR="003C53BB" w:rsidRDefault="008E60F3">
      <w:pPr>
        <w:spacing w:after="100" w:line="276" w:lineRule="auto"/>
        <w:jc w:val="both"/>
      </w:pPr>
      <w:r>
        <w:t>The system shall include an integrated docking/rack station providing centralized power supply, centralized data communication, centralized alarm relay, and centralized identification of channels. Removal or ins</w:t>
      </w:r>
      <w:r>
        <w:t>ertion of any channel shall be possible without interrupting the operation of adjacent channels (hot-swap capability).</w:t>
      </w:r>
    </w:p>
    <w:p w14:paraId="7B3024F5" w14:textId="77777777" w:rsidR="003C53BB" w:rsidRDefault="008E60F3">
      <w:pPr>
        <w:pStyle w:val="Heading2"/>
        <w:pBdr>
          <w:bottom w:val="single" w:sz="6" w:space="3" w:color="2E5AAC"/>
        </w:pBdr>
      </w:pPr>
      <w:bookmarkStart w:id="3" w:name="_Toc235444289"/>
      <w:r>
        <w:t>1.2 Engineering Technical Specifications</w:t>
      </w:r>
      <w:bookmarkEnd w:id="3"/>
    </w:p>
    <w:p w14:paraId="0106D4A7" w14:textId="77777777" w:rsidR="003C53BB" w:rsidRDefault="008E60F3">
      <w:pPr>
        <w:spacing w:after="100" w:line="276" w:lineRule="auto"/>
        <w:jc w:val="both"/>
      </w:pPr>
      <w:r>
        <w:rPr>
          <w:b/>
          <w:bCs/>
          <w:color w:val="1F3864"/>
        </w:rPr>
        <w:t xml:space="preserve">Display (each channel): </w:t>
      </w:r>
      <w:r>
        <w:t>Color TFT LCD or equivalent, minimum 3.5-inch diagonal, minimum resoluti</w:t>
      </w:r>
      <w:r>
        <w:t>on 320 × 240 pixels or better, sunlight-readable, viewable from at least 1 meter.</w:t>
      </w:r>
    </w:p>
    <w:p w14:paraId="7E18B1B4" w14:textId="77777777" w:rsidR="003C53BB" w:rsidRDefault="008E60F3">
      <w:pPr>
        <w:spacing w:after="100" w:line="276" w:lineRule="auto"/>
        <w:jc w:val="both"/>
      </w:pPr>
      <w:r>
        <w:rPr>
          <w:b/>
          <w:bCs/>
          <w:color w:val="1F3864"/>
        </w:rPr>
        <w:t xml:space="preserve">Docking Station Display (where provided): </w:t>
      </w:r>
      <w:r>
        <w:t>Minimum 7-inch color touchscreen, minimum 800 × 480 pixels, capacitive or resistive touch.</w:t>
      </w:r>
    </w:p>
    <w:p w14:paraId="14663896" w14:textId="77777777" w:rsidR="003C53BB" w:rsidRDefault="008E60F3">
      <w:pPr>
        <w:spacing w:after="100" w:line="276" w:lineRule="auto"/>
        <w:jc w:val="both"/>
      </w:pPr>
      <w:r>
        <w:rPr>
          <w:b/>
          <w:bCs/>
          <w:color w:val="1F3864"/>
        </w:rPr>
        <w:t xml:space="preserve">Syringe Compatibility: </w:t>
      </w:r>
      <w:r>
        <w:t>5, 10, 20, 30, 50/60 mL — auto-detection of syringe size and brand; compatibility with a minimum of three internationally recognized syringe brands.</w:t>
      </w:r>
    </w:p>
    <w:p w14:paraId="30958A9D" w14:textId="77777777" w:rsidR="003C53BB" w:rsidRDefault="008E60F3">
      <w:pPr>
        <w:spacing w:after="100" w:line="276" w:lineRule="auto"/>
        <w:jc w:val="both"/>
      </w:pPr>
      <w:r>
        <w:rPr>
          <w:b/>
          <w:bCs/>
          <w:color w:val="1F3864"/>
        </w:rPr>
        <w:t xml:space="preserve">Flow Rate Range: </w:t>
      </w:r>
      <w:r>
        <w:t>0.01 mL/hr to at least 1,500 mL/hr, adjustable in increments of 0.01 mL/hr at low ranges.</w:t>
      </w:r>
    </w:p>
    <w:p w14:paraId="73F384BF" w14:textId="77777777" w:rsidR="003C53BB" w:rsidRDefault="008E60F3">
      <w:pPr>
        <w:spacing w:after="100" w:line="276" w:lineRule="auto"/>
        <w:jc w:val="both"/>
      </w:pPr>
      <w:r>
        <w:rPr>
          <w:b/>
          <w:bCs/>
          <w:color w:val="1F3864"/>
        </w:rPr>
        <w:t xml:space="preserve">Flow Rate Accuracy: </w:t>
      </w:r>
      <w:r>
        <w:t>±2% or better (mechanical); ±5% or better (system including syringe).</w:t>
      </w:r>
    </w:p>
    <w:p w14:paraId="603879D0" w14:textId="77777777" w:rsidR="003C53BB" w:rsidRDefault="008E60F3">
      <w:pPr>
        <w:spacing w:after="100" w:line="276" w:lineRule="auto"/>
        <w:jc w:val="both"/>
      </w:pPr>
      <w:r>
        <w:rPr>
          <w:b/>
          <w:bCs/>
          <w:color w:val="1F3864"/>
        </w:rPr>
        <w:t xml:space="preserve">Bolus Rate: </w:t>
      </w:r>
      <w:r>
        <w:t>Selectable, up to at least 1,500 mL/hr.</w:t>
      </w:r>
    </w:p>
    <w:p w14:paraId="71A60616" w14:textId="77777777" w:rsidR="003C53BB" w:rsidRDefault="008E60F3">
      <w:pPr>
        <w:spacing w:after="100" w:line="276" w:lineRule="auto"/>
        <w:jc w:val="both"/>
      </w:pPr>
      <w:r>
        <w:rPr>
          <w:b/>
          <w:bCs/>
          <w:color w:val="1F3864"/>
        </w:rPr>
        <w:t xml:space="preserve">Bolus Volume: </w:t>
      </w:r>
      <w:r>
        <w:t>Programmable from 0.1 mL up to at least 25 mL.</w:t>
      </w:r>
    </w:p>
    <w:p w14:paraId="09447EEB" w14:textId="77777777" w:rsidR="003C53BB" w:rsidRDefault="008E60F3">
      <w:pPr>
        <w:spacing w:after="100" w:line="276" w:lineRule="auto"/>
        <w:jc w:val="both"/>
      </w:pPr>
      <w:r>
        <w:rPr>
          <w:b/>
          <w:bCs/>
          <w:color w:val="1F3864"/>
        </w:rPr>
        <w:t xml:space="preserve">VTBI (Volume To Be Infused): </w:t>
      </w:r>
      <w:r>
        <w:t>0.1 mL up to at least 99</w:t>
      </w:r>
      <w:r>
        <w:t>9.9 mL.</w:t>
      </w:r>
    </w:p>
    <w:p w14:paraId="23C5B9D7" w14:textId="77777777" w:rsidR="003C53BB" w:rsidRDefault="008E60F3">
      <w:pPr>
        <w:spacing w:after="100" w:line="276" w:lineRule="auto"/>
        <w:jc w:val="both"/>
      </w:pPr>
      <w:r>
        <w:rPr>
          <w:b/>
          <w:bCs/>
          <w:color w:val="1F3864"/>
        </w:rPr>
        <w:t xml:space="preserve">Occlusion Pressure: </w:t>
      </w:r>
      <w:r>
        <w:t>Selectable/adjustable, minimum three levels (low / medium / high), covering approximately 50 to 1,000 mmHg (or equivalent range in kPa/psi).</w:t>
      </w:r>
    </w:p>
    <w:p w14:paraId="737736FB" w14:textId="77777777" w:rsidR="003C53BB" w:rsidRDefault="008E60F3">
      <w:pPr>
        <w:spacing w:after="100" w:line="276" w:lineRule="auto"/>
        <w:jc w:val="both"/>
      </w:pPr>
      <w:r>
        <w:rPr>
          <w:b/>
          <w:bCs/>
          <w:color w:val="1F3864"/>
        </w:rPr>
        <w:t xml:space="preserve">Occlusion Detection Time: </w:t>
      </w:r>
      <w:r>
        <w:t xml:space="preserve">As short as clinically achievable at high flow rates; system </w:t>
      </w:r>
      <w:r>
        <w:t>shall include anti-bolus / pressure-release function.</w:t>
      </w:r>
    </w:p>
    <w:p w14:paraId="3F853F22" w14:textId="77777777" w:rsidR="003C53BB" w:rsidRDefault="008E60F3">
      <w:pPr>
        <w:spacing w:after="100" w:line="276" w:lineRule="auto"/>
        <w:jc w:val="both"/>
      </w:pPr>
      <w:r>
        <w:rPr>
          <w:b/>
          <w:bCs/>
          <w:color w:val="1F3864"/>
        </w:rPr>
        <w:t xml:space="preserve">Alarms: </w:t>
      </w:r>
      <w:r>
        <w:t>Occlusion, near-end-of-infusion, end-of-infusion, KVO, syringe empty, syringe disengaged, low battery, battery depleted, AC power loss, door open, drug library violation, dose out-of-range, comm</w:t>
      </w:r>
      <w:r>
        <w:t>unication loss, and self-diagnostic fault. Minimum two priority levels with visual and audible indication compliant with IEC 60601-1-8.</w:t>
      </w:r>
    </w:p>
    <w:p w14:paraId="75D3D03E" w14:textId="77777777" w:rsidR="003C53BB" w:rsidRDefault="008E60F3">
      <w:pPr>
        <w:spacing w:after="100" w:line="276" w:lineRule="auto"/>
        <w:jc w:val="both"/>
      </w:pPr>
      <w:r>
        <w:rPr>
          <w:b/>
          <w:bCs/>
          <w:color w:val="1F3864"/>
        </w:rPr>
        <w:t xml:space="preserve">Drug Library: </w:t>
      </w:r>
      <w:r>
        <w:t>Minimum 1,000 drugs, minimum 30 care-area profiles, editable via PC software.</w:t>
      </w:r>
    </w:p>
    <w:p w14:paraId="59E8D302" w14:textId="77777777" w:rsidR="003C53BB" w:rsidRDefault="008E60F3">
      <w:pPr>
        <w:spacing w:after="100" w:line="276" w:lineRule="auto"/>
        <w:jc w:val="both"/>
      </w:pPr>
      <w:r>
        <w:rPr>
          <w:b/>
          <w:bCs/>
          <w:color w:val="1F3864"/>
        </w:rPr>
        <w:t>Data Logging / Event History</w:t>
      </w:r>
      <w:r>
        <w:rPr>
          <w:b/>
          <w:bCs/>
          <w:color w:val="1F3864"/>
        </w:rPr>
        <w:t xml:space="preserve">: </w:t>
      </w:r>
      <w:r>
        <w:t>Minimum 1,000 events per channel, non-volatile.</w:t>
      </w:r>
    </w:p>
    <w:p w14:paraId="53F3D090" w14:textId="77777777" w:rsidR="003C53BB" w:rsidRDefault="008E60F3">
      <w:pPr>
        <w:spacing w:after="100" w:line="276" w:lineRule="auto"/>
        <w:jc w:val="both"/>
      </w:pPr>
      <w:r>
        <w:rPr>
          <w:b/>
          <w:bCs/>
          <w:color w:val="1F3864"/>
        </w:rPr>
        <w:t xml:space="preserve">Battery: </w:t>
      </w:r>
      <w:r>
        <w:t>Internal rechargeable lithium-ion; minimum runtime 4 hours per channel at 25 mL/hr; charging time not exceeding 8 hours to full capacity; battery health self-diagnostic.</w:t>
      </w:r>
    </w:p>
    <w:p w14:paraId="4B95002D" w14:textId="77777777" w:rsidR="003C53BB" w:rsidRDefault="008E60F3">
      <w:pPr>
        <w:spacing w:after="100" w:line="276" w:lineRule="auto"/>
        <w:jc w:val="both"/>
      </w:pPr>
      <w:r>
        <w:rPr>
          <w:b/>
          <w:bCs/>
          <w:color w:val="1F3864"/>
        </w:rPr>
        <w:t xml:space="preserve">Power Supply: </w:t>
      </w:r>
      <w:r>
        <w:t xml:space="preserve">100—240 VAC, </w:t>
      </w:r>
      <w:r>
        <w:t>50/60 Hz, single-phase.</w:t>
      </w:r>
    </w:p>
    <w:p w14:paraId="2E348C59" w14:textId="77777777" w:rsidR="003C53BB" w:rsidRDefault="008E60F3">
      <w:pPr>
        <w:spacing w:after="100" w:line="276" w:lineRule="auto"/>
        <w:jc w:val="both"/>
      </w:pPr>
      <w:r>
        <w:rPr>
          <w:b/>
          <w:bCs/>
          <w:color w:val="1F3864"/>
        </w:rPr>
        <w:t xml:space="preserve">Communication Interfaces: </w:t>
      </w:r>
      <w:r>
        <w:t>Ethernet and/or Wi-Fi (IEEE 802.11 a/b/g/n or better), USB, RS-232 or equivalent; nurse-call relay output; HL7 or equivalent middleware compatibility for EMR/HIS integration.</w:t>
      </w:r>
    </w:p>
    <w:p w14:paraId="30F90F8B" w14:textId="77777777" w:rsidR="003C53BB" w:rsidRDefault="008E60F3">
      <w:pPr>
        <w:spacing w:after="100" w:line="276" w:lineRule="auto"/>
        <w:jc w:val="both"/>
      </w:pPr>
      <w:r>
        <w:rPr>
          <w:b/>
          <w:bCs/>
          <w:color w:val="1F3864"/>
        </w:rPr>
        <w:t xml:space="preserve">Cybersecurity: </w:t>
      </w:r>
      <w:r>
        <w:t>Password-protect</w:t>
      </w:r>
      <w:r>
        <w:t>ed multi-level user access; encrypted wireless communication (WPA2 or better); compliant with IEC 80001 / IEC 62304 principles.</w:t>
      </w:r>
    </w:p>
    <w:p w14:paraId="5DD61FD6" w14:textId="77777777" w:rsidR="003C53BB" w:rsidRDefault="008E60F3">
      <w:pPr>
        <w:spacing w:after="100" w:line="276" w:lineRule="auto"/>
        <w:jc w:val="both"/>
      </w:pPr>
      <w:r>
        <w:rPr>
          <w:b/>
          <w:bCs/>
          <w:color w:val="1F3864"/>
        </w:rPr>
        <w:t xml:space="preserve">Ingress Protection: </w:t>
      </w:r>
      <w:r>
        <w:t>Minimum IPX3 for pump channel; IPX1 for docking station.</w:t>
      </w:r>
    </w:p>
    <w:p w14:paraId="7A90347F" w14:textId="77777777" w:rsidR="003C53BB" w:rsidRDefault="008E60F3">
      <w:pPr>
        <w:spacing w:after="100" w:line="276" w:lineRule="auto"/>
        <w:jc w:val="both"/>
      </w:pPr>
      <w:r>
        <w:rPr>
          <w:b/>
          <w:bCs/>
          <w:color w:val="1F3864"/>
        </w:rPr>
        <w:t xml:space="preserve">Operating Environment: </w:t>
      </w:r>
      <w:r>
        <w:t>Temperature 5—40°C; humidity</w:t>
      </w:r>
      <w:r>
        <w:t xml:space="preserve"> 20—90% non-condensing; atmospheric pressure 700—1,060 hPa.</w:t>
      </w:r>
    </w:p>
    <w:p w14:paraId="093AF196" w14:textId="77777777" w:rsidR="003C53BB" w:rsidRDefault="008E60F3">
      <w:pPr>
        <w:spacing w:after="100" w:line="276" w:lineRule="auto"/>
        <w:jc w:val="both"/>
      </w:pPr>
      <w:r>
        <w:rPr>
          <w:b/>
          <w:bCs/>
          <w:color w:val="1F3864"/>
        </w:rPr>
        <w:t xml:space="preserve">Storage Environment: </w:t>
      </w:r>
      <w:r>
        <w:t>Temperature —20 to +60°C.</w:t>
      </w:r>
    </w:p>
    <w:p w14:paraId="3552CE4D" w14:textId="77777777" w:rsidR="003C53BB" w:rsidRDefault="008E60F3">
      <w:pPr>
        <w:spacing w:after="100" w:line="276" w:lineRule="auto"/>
        <w:jc w:val="both"/>
      </w:pPr>
      <w:r>
        <w:rPr>
          <w:b/>
          <w:bCs/>
          <w:color w:val="1F3864"/>
        </w:rPr>
        <w:t xml:space="preserve">Dimensions (per channel): </w:t>
      </w:r>
      <w:r>
        <w:t>Compact modular form factor, generalized approximately 300 × 130 × 170 mm.</w:t>
      </w:r>
    </w:p>
    <w:p w14:paraId="44C12C66" w14:textId="77777777" w:rsidR="003C53BB" w:rsidRDefault="008E60F3">
      <w:pPr>
        <w:spacing w:after="100" w:line="276" w:lineRule="auto"/>
        <w:jc w:val="both"/>
      </w:pPr>
      <w:r>
        <w:rPr>
          <w:b/>
          <w:bCs/>
          <w:color w:val="1F3864"/>
        </w:rPr>
        <w:t xml:space="preserve">Weight (per channel): </w:t>
      </w:r>
      <w:r>
        <w:t>Approximately 1.5 to 2.5 k</w:t>
      </w:r>
      <w:r>
        <w:t>g.</w:t>
      </w:r>
    </w:p>
    <w:p w14:paraId="41D12962" w14:textId="77777777" w:rsidR="003C53BB" w:rsidRDefault="008E60F3">
      <w:pPr>
        <w:spacing w:after="100" w:line="276" w:lineRule="auto"/>
        <w:jc w:val="both"/>
      </w:pPr>
      <w:r>
        <w:rPr>
          <w:b/>
          <w:bCs/>
          <w:color w:val="1F3864"/>
        </w:rPr>
        <w:t xml:space="preserve">Applicable Standards: </w:t>
      </w:r>
      <w:r>
        <w:t>IEC 60601-1 (General Safety), IEC 60601-1-2 (EMC), IEC 60601-1-6 (Usability), IEC 60601-1-8 (Alarms), IEC 60601-2-24 (Infusion Pumps — Particular Requirements), IEC 62304 (Medical Device Software), IEC 62366 (Usability Engineering)</w:t>
      </w:r>
      <w:r>
        <w:t>, ISO 14971 (Risk Management), ISO 13485 (QMS), CE MDR and/or FDA 510(k) clearance.</w:t>
      </w:r>
    </w:p>
    <w:p w14:paraId="102D76C3" w14:textId="77777777" w:rsidR="003C53BB" w:rsidRDefault="008E60F3">
      <w:pPr>
        <w:pStyle w:val="Heading2"/>
        <w:pBdr>
          <w:bottom w:val="single" w:sz="6" w:space="3" w:color="2E5AAC"/>
        </w:pBdr>
      </w:pPr>
      <w:bookmarkStart w:id="4" w:name="_Toc235444290"/>
      <w:r>
        <w:t>1.3 Standard Accessories</w:t>
      </w:r>
      <w:bookmarkEnd w:id="4"/>
    </w:p>
    <w:p w14:paraId="3B31C85E" w14:textId="77777777" w:rsidR="003C53BB" w:rsidRDefault="008E60F3">
      <w:pPr>
        <w:spacing w:after="100" w:line="276" w:lineRule="auto"/>
        <w:jc w:val="both"/>
      </w:pPr>
      <w:r>
        <w:rPr>
          <w:b/>
          <w:bCs/>
        </w:rPr>
        <w:t>a) Integrated Multi-Slot Docking Station and Power Distribution Frame</w:t>
      </w:r>
    </w:p>
    <w:p w14:paraId="7FE09A75" w14:textId="77777777" w:rsidR="003C53BB" w:rsidRDefault="008E60F3">
      <w:pPr>
        <w:pStyle w:val="ListParagraph"/>
        <w:numPr>
          <w:ilvl w:val="0"/>
          <w:numId w:val="2"/>
        </w:numPr>
        <w:spacing w:after="40" w:line="276" w:lineRule="auto"/>
        <w:jc w:val="both"/>
      </w:pPr>
      <w:r>
        <w:t>Modular rack construction accommodating a minimum of four and expandable to a</w:t>
      </w:r>
      <w:r>
        <w:t>t least eight syringe channels.</w:t>
      </w:r>
    </w:p>
    <w:p w14:paraId="66927250" w14:textId="77777777" w:rsidR="003C53BB" w:rsidRDefault="008E60F3">
      <w:pPr>
        <w:pStyle w:val="ListParagraph"/>
        <w:numPr>
          <w:ilvl w:val="0"/>
          <w:numId w:val="2"/>
        </w:numPr>
        <w:spacing w:after="40" w:line="276" w:lineRule="auto"/>
        <w:jc w:val="both"/>
      </w:pPr>
      <w:r>
        <w:t>Centralized medical-grade AC power distribution to all docked channels with single mains inlet.</w:t>
      </w:r>
    </w:p>
    <w:p w14:paraId="1B3851FD" w14:textId="77777777" w:rsidR="003C53BB" w:rsidRDefault="008E60F3">
      <w:pPr>
        <w:pStyle w:val="ListParagraph"/>
        <w:numPr>
          <w:ilvl w:val="0"/>
          <w:numId w:val="2"/>
        </w:numPr>
        <w:spacing w:after="40" w:line="276" w:lineRule="auto"/>
        <w:jc w:val="both"/>
      </w:pPr>
      <w:r>
        <w:t>Centralized data-bus communication to all docked channels and single external network interface.</w:t>
      </w:r>
    </w:p>
    <w:p w14:paraId="5AAE121A" w14:textId="77777777" w:rsidR="003C53BB" w:rsidRDefault="008E60F3">
      <w:pPr>
        <w:pStyle w:val="ListParagraph"/>
        <w:numPr>
          <w:ilvl w:val="0"/>
          <w:numId w:val="2"/>
        </w:numPr>
        <w:spacing w:after="40" w:line="276" w:lineRule="auto"/>
        <w:jc w:val="both"/>
      </w:pPr>
      <w:r>
        <w:t>Centralized nurse-call output and central alarm indicator.</w:t>
      </w:r>
    </w:p>
    <w:p w14:paraId="62F95C50" w14:textId="77777777" w:rsidR="003C53BB" w:rsidRDefault="008E60F3">
      <w:pPr>
        <w:pStyle w:val="ListParagraph"/>
        <w:numPr>
          <w:ilvl w:val="0"/>
          <w:numId w:val="2"/>
        </w:numPr>
        <w:spacing w:after="40" w:line="276" w:lineRule="auto"/>
        <w:jc w:val="both"/>
      </w:pPr>
      <w:r>
        <w:t>Hot-swap capability; docking/undocking without interruption of adjacent channels.</w:t>
      </w:r>
    </w:p>
    <w:p w14:paraId="13576658" w14:textId="77777777" w:rsidR="003C53BB" w:rsidRDefault="008E60F3">
      <w:pPr>
        <w:pStyle w:val="ListParagraph"/>
        <w:numPr>
          <w:ilvl w:val="0"/>
          <w:numId w:val="2"/>
        </w:numPr>
        <w:spacing w:after="40" w:line="276" w:lineRule="auto"/>
        <w:jc w:val="both"/>
      </w:pPr>
      <w:r>
        <w:t>Housing constructe</w:t>
      </w:r>
      <w:r>
        <w:t>d of impact-resistant, flame-retardant medical-grade polymer or equivalent, cleanable with standard hospital disinfectants.</w:t>
      </w:r>
    </w:p>
    <w:p w14:paraId="1AFE0C6C" w14:textId="77777777" w:rsidR="003C53BB" w:rsidRDefault="008E60F3">
      <w:pPr>
        <w:spacing w:after="100" w:line="276" w:lineRule="auto"/>
        <w:jc w:val="both"/>
      </w:pPr>
      <w:r>
        <w:rPr>
          <w:b/>
          <w:bCs/>
        </w:rPr>
        <w:t>b) Universal Pole Clamp Assembly with 90-Degree Rotation Adjustment</w:t>
      </w:r>
    </w:p>
    <w:p w14:paraId="1F2F4588" w14:textId="77777777" w:rsidR="003C53BB" w:rsidRDefault="008E60F3">
      <w:pPr>
        <w:pStyle w:val="ListParagraph"/>
        <w:numPr>
          <w:ilvl w:val="0"/>
          <w:numId w:val="2"/>
        </w:numPr>
        <w:spacing w:after="40" w:line="276" w:lineRule="auto"/>
        <w:jc w:val="both"/>
      </w:pPr>
      <w:r>
        <w:t>Heavy-duty construction; corrosion-resistant metal alloy or rein</w:t>
      </w:r>
      <w:r>
        <w:t>forced medical-grade polymer.</w:t>
      </w:r>
    </w:p>
    <w:p w14:paraId="738B3204" w14:textId="77777777" w:rsidR="003C53BB" w:rsidRDefault="008E60F3">
      <w:pPr>
        <w:pStyle w:val="ListParagraph"/>
        <w:numPr>
          <w:ilvl w:val="0"/>
          <w:numId w:val="2"/>
        </w:numPr>
        <w:spacing w:after="40" w:line="276" w:lineRule="auto"/>
        <w:jc w:val="both"/>
      </w:pPr>
      <w:r>
        <w:t>Compatible with vertical and horizontal poles 18—38 mm diameter.</w:t>
      </w:r>
    </w:p>
    <w:p w14:paraId="3E0ACBD3" w14:textId="77777777" w:rsidR="003C53BB" w:rsidRDefault="008E60F3">
      <w:pPr>
        <w:pStyle w:val="ListParagraph"/>
        <w:numPr>
          <w:ilvl w:val="0"/>
          <w:numId w:val="2"/>
        </w:numPr>
        <w:spacing w:after="40" w:line="276" w:lineRule="auto"/>
        <w:jc w:val="both"/>
      </w:pPr>
      <w:r>
        <w:t>Minimum 90° rotational adjustment with locking mechanism.</w:t>
      </w:r>
    </w:p>
    <w:p w14:paraId="3F3A279B" w14:textId="77777777" w:rsidR="003C53BB" w:rsidRDefault="008E60F3">
      <w:pPr>
        <w:pStyle w:val="ListParagraph"/>
        <w:numPr>
          <w:ilvl w:val="0"/>
          <w:numId w:val="2"/>
        </w:numPr>
        <w:spacing w:after="40" w:line="276" w:lineRule="auto"/>
        <w:jc w:val="both"/>
      </w:pPr>
      <w:r>
        <w:t>Load capacity sufficient to safely support fully loaded docking station.</w:t>
      </w:r>
    </w:p>
    <w:p w14:paraId="350E49DD" w14:textId="77777777" w:rsidR="003C53BB" w:rsidRDefault="008E60F3">
      <w:pPr>
        <w:pStyle w:val="ListParagraph"/>
        <w:numPr>
          <w:ilvl w:val="0"/>
          <w:numId w:val="2"/>
        </w:numPr>
        <w:spacing w:after="40" w:line="276" w:lineRule="auto"/>
        <w:jc w:val="both"/>
      </w:pPr>
      <w:r>
        <w:t>Autoclave-free surface cleanin</w:t>
      </w:r>
      <w:r>
        <w:t>g with standard hospital disinfectants.</w:t>
      </w:r>
    </w:p>
    <w:p w14:paraId="003473FD" w14:textId="77777777" w:rsidR="003C53BB" w:rsidRDefault="008E60F3">
      <w:pPr>
        <w:spacing w:after="100" w:line="276" w:lineRule="auto"/>
        <w:jc w:val="both"/>
      </w:pPr>
      <w:r>
        <w:rPr>
          <w:b/>
          <w:bCs/>
        </w:rPr>
        <w:t>c) Quick-Release Syringe Holder Arm (5 mL to 60 mL)</w:t>
      </w:r>
    </w:p>
    <w:p w14:paraId="77525612" w14:textId="77777777" w:rsidR="003C53BB" w:rsidRDefault="008E60F3">
      <w:pPr>
        <w:pStyle w:val="ListParagraph"/>
        <w:numPr>
          <w:ilvl w:val="0"/>
          <w:numId w:val="2"/>
        </w:numPr>
        <w:spacing w:after="40" w:line="276" w:lineRule="auto"/>
        <w:jc w:val="both"/>
      </w:pPr>
      <w:r>
        <w:t>Universal design accepting syringes from at least three internationally recognized brands, sizes 5, 10, 20, 30, and 50/60 mL.</w:t>
      </w:r>
    </w:p>
    <w:p w14:paraId="2CBCF457" w14:textId="77777777" w:rsidR="003C53BB" w:rsidRDefault="008E60F3">
      <w:pPr>
        <w:pStyle w:val="ListParagraph"/>
        <w:numPr>
          <w:ilvl w:val="0"/>
          <w:numId w:val="2"/>
        </w:numPr>
        <w:spacing w:after="40" w:line="276" w:lineRule="auto"/>
        <w:jc w:val="both"/>
      </w:pPr>
      <w:r>
        <w:t>Automatic syringe size and brand detec</w:t>
      </w:r>
      <w:r>
        <w:t>tion.</w:t>
      </w:r>
    </w:p>
    <w:p w14:paraId="67F682F2" w14:textId="77777777" w:rsidR="003C53BB" w:rsidRDefault="008E60F3">
      <w:pPr>
        <w:pStyle w:val="ListParagraph"/>
        <w:numPr>
          <w:ilvl w:val="0"/>
          <w:numId w:val="2"/>
        </w:numPr>
        <w:spacing w:after="40" w:line="276" w:lineRule="auto"/>
        <w:jc w:val="both"/>
      </w:pPr>
      <w:r>
        <w:t>Quick-release mechanism with anti-tamper lock.</w:t>
      </w:r>
    </w:p>
    <w:p w14:paraId="770A79D8" w14:textId="77777777" w:rsidR="003C53BB" w:rsidRDefault="008E60F3">
      <w:pPr>
        <w:pStyle w:val="ListParagraph"/>
        <w:numPr>
          <w:ilvl w:val="0"/>
          <w:numId w:val="2"/>
        </w:numPr>
        <w:spacing w:after="40" w:line="276" w:lineRule="auto"/>
        <w:jc w:val="both"/>
      </w:pPr>
      <w:r>
        <w:t>Anti-siphon and anti-free-flow protection.</w:t>
      </w:r>
    </w:p>
    <w:p w14:paraId="67F13DF1" w14:textId="77777777" w:rsidR="003C53BB" w:rsidRDefault="008E60F3">
      <w:pPr>
        <w:spacing w:after="100" w:line="276" w:lineRule="auto"/>
        <w:jc w:val="both"/>
      </w:pPr>
      <w:r>
        <w:rPr>
          <w:b/>
          <w:bCs/>
        </w:rPr>
        <w:t>d) High-Visibility Color Touchscreen or Graphic LCD Panel</w:t>
      </w:r>
    </w:p>
    <w:p w14:paraId="2CE224BD" w14:textId="77777777" w:rsidR="003C53BB" w:rsidRDefault="008E60F3">
      <w:pPr>
        <w:pStyle w:val="ListParagraph"/>
        <w:numPr>
          <w:ilvl w:val="0"/>
          <w:numId w:val="2"/>
        </w:numPr>
        <w:spacing w:after="40" w:line="276" w:lineRule="auto"/>
        <w:jc w:val="both"/>
      </w:pPr>
      <w:r>
        <w:t>Minimum 3.5-inch color TFT (per channel) or equivalent; minimum 320 × 240 resolution.</w:t>
      </w:r>
    </w:p>
    <w:p w14:paraId="7AA8267F" w14:textId="77777777" w:rsidR="003C53BB" w:rsidRDefault="008E60F3">
      <w:pPr>
        <w:pStyle w:val="ListParagraph"/>
        <w:numPr>
          <w:ilvl w:val="0"/>
          <w:numId w:val="2"/>
        </w:numPr>
        <w:spacing w:after="40" w:line="276" w:lineRule="auto"/>
        <w:jc w:val="both"/>
      </w:pPr>
      <w:r>
        <w:t>Sunlight-readabl</w:t>
      </w:r>
      <w:r>
        <w:t>e; anti-glare surface; viewable from ≥1 m.</w:t>
      </w:r>
    </w:p>
    <w:p w14:paraId="1FD9CD0D" w14:textId="77777777" w:rsidR="003C53BB" w:rsidRDefault="008E60F3">
      <w:pPr>
        <w:pStyle w:val="ListParagraph"/>
        <w:numPr>
          <w:ilvl w:val="0"/>
          <w:numId w:val="2"/>
        </w:numPr>
        <w:spacing w:after="40" w:line="276" w:lineRule="auto"/>
        <w:jc w:val="both"/>
      </w:pPr>
      <w:r>
        <w:t>Selectable brightness and multi-language user interface (English mandatory).</w:t>
      </w:r>
    </w:p>
    <w:p w14:paraId="019C2965" w14:textId="77777777" w:rsidR="003C53BB" w:rsidRDefault="008E60F3">
      <w:pPr>
        <w:spacing w:after="100" w:line="276" w:lineRule="auto"/>
        <w:jc w:val="both"/>
      </w:pPr>
      <w:r>
        <w:rPr>
          <w:b/>
          <w:bCs/>
        </w:rPr>
        <w:t>e) Integrated Wi-Fi or Ethernet Telemetry Communication Module</w:t>
      </w:r>
    </w:p>
    <w:p w14:paraId="5EECA79C" w14:textId="77777777" w:rsidR="003C53BB" w:rsidRDefault="008E60F3">
      <w:pPr>
        <w:pStyle w:val="ListParagraph"/>
        <w:numPr>
          <w:ilvl w:val="0"/>
          <w:numId w:val="2"/>
        </w:numPr>
        <w:spacing w:after="40" w:line="276" w:lineRule="auto"/>
        <w:jc w:val="both"/>
      </w:pPr>
      <w:r>
        <w:t>IEEE 802.11 a/b/g/n or better, and/or 10/100 Base-T Ethernet.</w:t>
      </w:r>
    </w:p>
    <w:p w14:paraId="37E6F40D" w14:textId="77777777" w:rsidR="003C53BB" w:rsidRDefault="008E60F3">
      <w:pPr>
        <w:pStyle w:val="ListParagraph"/>
        <w:numPr>
          <w:ilvl w:val="0"/>
          <w:numId w:val="2"/>
        </w:numPr>
        <w:spacing w:after="40" w:line="276" w:lineRule="auto"/>
        <w:jc w:val="both"/>
      </w:pPr>
      <w:r>
        <w:t>WPA2 or equ</w:t>
      </w:r>
      <w:r>
        <w:t>ivalent encryption; HL7 or equivalent EMR/HIS compatibility.</w:t>
      </w:r>
    </w:p>
    <w:p w14:paraId="322D56A3" w14:textId="77777777" w:rsidR="003C53BB" w:rsidRDefault="008E60F3">
      <w:pPr>
        <w:pStyle w:val="ListParagraph"/>
        <w:numPr>
          <w:ilvl w:val="0"/>
          <w:numId w:val="2"/>
        </w:numPr>
        <w:spacing w:after="40" w:line="276" w:lineRule="auto"/>
        <w:jc w:val="both"/>
      </w:pPr>
      <w:r>
        <w:t>Bidirectional communication for drug-library update, event export, and central monitoring.</w:t>
      </w:r>
    </w:p>
    <w:p w14:paraId="106182BC" w14:textId="77777777" w:rsidR="003C53BB" w:rsidRDefault="008E60F3">
      <w:pPr>
        <w:spacing w:after="100" w:line="276" w:lineRule="auto"/>
        <w:jc w:val="both"/>
      </w:pPr>
      <w:r>
        <w:rPr>
          <w:b/>
          <w:bCs/>
        </w:rPr>
        <w:t>f) Internal Rechargeable Lithium-Ion Battery Backup Pack</w:t>
      </w:r>
    </w:p>
    <w:p w14:paraId="07E11FC5" w14:textId="77777777" w:rsidR="003C53BB" w:rsidRDefault="008E60F3">
      <w:pPr>
        <w:pStyle w:val="ListParagraph"/>
        <w:numPr>
          <w:ilvl w:val="0"/>
          <w:numId w:val="2"/>
        </w:numPr>
        <w:spacing w:after="40" w:line="276" w:lineRule="auto"/>
        <w:jc w:val="both"/>
      </w:pPr>
      <w:r>
        <w:t>Minimum runtime 4 hours at 25 mL/hr per channel</w:t>
      </w:r>
      <w:r>
        <w:t>.</w:t>
      </w:r>
    </w:p>
    <w:p w14:paraId="628C8841" w14:textId="77777777" w:rsidR="003C53BB" w:rsidRDefault="008E60F3">
      <w:pPr>
        <w:pStyle w:val="ListParagraph"/>
        <w:numPr>
          <w:ilvl w:val="0"/>
          <w:numId w:val="2"/>
        </w:numPr>
        <w:spacing w:after="40" w:line="276" w:lineRule="auto"/>
        <w:jc w:val="both"/>
      </w:pPr>
      <w:r>
        <w:t>Charging time ≤ 8 hours to full capacity.</w:t>
      </w:r>
    </w:p>
    <w:p w14:paraId="44540E96" w14:textId="77777777" w:rsidR="003C53BB" w:rsidRDefault="008E60F3">
      <w:pPr>
        <w:pStyle w:val="ListParagraph"/>
        <w:numPr>
          <w:ilvl w:val="0"/>
          <w:numId w:val="2"/>
        </w:numPr>
        <w:spacing w:after="40" w:line="276" w:lineRule="auto"/>
        <w:jc w:val="both"/>
      </w:pPr>
      <w:r>
        <w:t>Battery health monitoring and end-of-life indication.</w:t>
      </w:r>
    </w:p>
    <w:p w14:paraId="67C07CB0" w14:textId="77777777" w:rsidR="003C53BB" w:rsidRDefault="008E60F3">
      <w:pPr>
        <w:pStyle w:val="ListParagraph"/>
        <w:numPr>
          <w:ilvl w:val="0"/>
          <w:numId w:val="2"/>
        </w:numPr>
        <w:spacing w:after="40" w:line="276" w:lineRule="auto"/>
        <w:jc w:val="both"/>
      </w:pPr>
      <w:r>
        <w:t>Field-replaceable without special tools.</w:t>
      </w:r>
    </w:p>
    <w:p w14:paraId="5E7C50DD" w14:textId="77777777" w:rsidR="003C53BB" w:rsidRDefault="008E60F3">
      <w:pPr>
        <w:spacing w:after="100" w:line="276" w:lineRule="auto"/>
        <w:jc w:val="both"/>
      </w:pPr>
      <w:r>
        <w:rPr>
          <w:b/>
          <w:bCs/>
        </w:rPr>
        <w:t>g) Main Power Cable with Medical-Grade Plug</w:t>
      </w:r>
    </w:p>
    <w:p w14:paraId="623721D3" w14:textId="77777777" w:rsidR="003C53BB" w:rsidRDefault="008E60F3">
      <w:pPr>
        <w:pStyle w:val="ListParagraph"/>
        <w:numPr>
          <w:ilvl w:val="0"/>
          <w:numId w:val="2"/>
        </w:numPr>
        <w:spacing w:after="40" w:line="276" w:lineRule="auto"/>
        <w:jc w:val="both"/>
      </w:pPr>
      <w:r>
        <w:t>Length minimum 3 meters; hospital-grade plug compliant with local electrical code.</w:t>
      </w:r>
    </w:p>
    <w:p w14:paraId="781978EF" w14:textId="77777777" w:rsidR="003C53BB" w:rsidRDefault="008E60F3">
      <w:pPr>
        <w:pStyle w:val="ListParagraph"/>
        <w:numPr>
          <w:ilvl w:val="0"/>
          <w:numId w:val="2"/>
        </w:numPr>
        <w:spacing w:after="40" w:line="276" w:lineRule="auto"/>
        <w:jc w:val="both"/>
      </w:pPr>
      <w:r>
        <w:t>IEC 60320 C13/C14 or equivalent connector at equipment end.</w:t>
      </w:r>
    </w:p>
    <w:p w14:paraId="04416E80" w14:textId="77777777" w:rsidR="003C53BB" w:rsidRDefault="008E60F3">
      <w:pPr>
        <w:pStyle w:val="ListParagraph"/>
        <w:numPr>
          <w:ilvl w:val="0"/>
          <w:numId w:val="2"/>
        </w:numPr>
        <w:spacing w:after="40" w:line="276" w:lineRule="auto"/>
        <w:jc w:val="both"/>
      </w:pPr>
      <w:r>
        <w:t>Strain relief at both ends; PVC or equivalent medical-grade insulation.</w:t>
      </w:r>
    </w:p>
    <w:p w14:paraId="5D38D9C6" w14:textId="77777777" w:rsidR="003C53BB" w:rsidRDefault="008E60F3">
      <w:pPr>
        <w:pStyle w:val="Heading2"/>
        <w:pBdr>
          <w:bottom w:val="single" w:sz="6" w:space="3" w:color="2E5AAC"/>
        </w:pBdr>
      </w:pPr>
      <w:bookmarkStart w:id="5" w:name="_Toc235444291"/>
      <w:r>
        <w:t>1.4 Installation Requirements</w:t>
      </w:r>
      <w:bookmarkEnd w:id="5"/>
    </w:p>
    <w:p w14:paraId="69076063" w14:textId="77777777" w:rsidR="003C53BB" w:rsidRDefault="008E60F3">
      <w:pPr>
        <w:pStyle w:val="ListParagraph"/>
        <w:numPr>
          <w:ilvl w:val="0"/>
          <w:numId w:val="2"/>
        </w:numPr>
        <w:spacing w:after="40" w:line="276" w:lineRule="auto"/>
        <w:jc w:val="both"/>
      </w:pPr>
      <w:r>
        <w:t>Input volta</w:t>
      </w:r>
      <w:r>
        <w:t>ge: 100—240 VAC, 50/60 Hz, single-phase.</w:t>
      </w:r>
    </w:p>
    <w:p w14:paraId="5B099F8A" w14:textId="77777777" w:rsidR="003C53BB" w:rsidRDefault="008E60F3">
      <w:pPr>
        <w:pStyle w:val="ListParagraph"/>
        <w:numPr>
          <w:ilvl w:val="0"/>
          <w:numId w:val="2"/>
        </w:numPr>
        <w:spacing w:after="40" w:line="276" w:lineRule="auto"/>
        <w:jc w:val="both"/>
      </w:pPr>
      <w:r>
        <w:t>Dedicated earthed medical-grade wall socket per docking station; UPS-compatible.</w:t>
      </w:r>
    </w:p>
    <w:p w14:paraId="1B3A485A" w14:textId="77777777" w:rsidR="003C53BB" w:rsidRDefault="008E60F3">
      <w:pPr>
        <w:pStyle w:val="ListParagraph"/>
        <w:numPr>
          <w:ilvl w:val="0"/>
          <w:numId w:val="2"/>
        </w:numPr>
        <w:spacing w:after="40" w:line="276" w:lineRule="auto"/>
        <w:jc w:val="both"/>
      </w:pPr>
      <w:r>
        <w:t>Ambient temperature 18—28°C; humidity 30—75% RH non-condensing.</w:t>
      </w:r>
    </w:p>
    <w:p w14:paraId="25F668A8" w14:textId="77777777" w:rsidR="003C53BB" w:rsidRDefault="008E60F3">
      <w:pPr>
        <w:pStyle w:val="ListParagraph"/>
        <w:numPr>
          <w:ilvl w:val="0"/>
          <w:numId w:val="2"/>
        </w:numPr>
        <w:spacing w:after="40" w:line="276" w:lineRule="auto"/>
        <w:jc w:val="both"/>
      </w:pPr>
      <w:r>
        <w:t>Network drop (Ethernet) and/or hospital Wi-Fi coverage at installation</w:t>
      </w:r>
      <w:r>
        <w:t xml:space="preserve"> point.</w:t>
      </w:r>
    </w:p>
    <w:p w14:paraId="7919C534" w14:textId="77777777" w:rsidR="003C53BB" w:rsidRDefault="008E60F3">
      <w:pPr>
        <w:pStyle w:val="ListParagraph"/>
        <w:numPr>
          <w:ilvl w:val="0"/>
          <w:numId w:val="2"/>
        </w:numPr>
        <w:spacing w:after="40" w:line="276" w:lineRule="auto"/>
        <w:jc w:val="both"/>
      </w:pPr>
      <w:r>
        <w:t>Wall-mount, IV-pole-mount, or trolley-mount option; bedside space requirement minimum 400 × 250 mm.</w:t>
      </w:r>
    </w:p>
    <w:p w14:paraId="6CAF435D" w14:textId="77777777" w:rsidR="003C53BB" w:rsidRDefault="008E60F3">
      <w:pPr>
        <w:pStyle w:val="Heading2"/>
        <w:pBdr>
          <w:bottom w:val="single" w:sz="6" w:space="3" w:color="2E5AAC"/>
        </w:pBdr>
      </w:pPr>
      <w:bookmarkStart w:id="6" w:name="_Toc235444292"/>
      <w:r>
        <w:t>1.5 Documentation</w:t>
      </w:r>
      <w:bookmarkEnd w:id="6"/>
    </w:p>
    <w:p w14:paraId="1AB84125" w14:textId="77777777" w:rsidR="003C53BB" w:rsidRDefault="008E60F3">
      <w:pPr>
        <w:spacing w:after="100" w:line="276" w:lineRule="auto"/>
        <w:jc w:val="both"/>
      </w:pPr>
      <w:r>
        <w:t>Supplier shall provide: User Manual, Service Manual, Parts Catalogue, Drug Library Software Manual, Factory Test Certificate, Electrical Safety Test Report (IEC 62353), Calibration Certificate, Preventive Maintenance Schedule, Installation Report, and Comm</w:t>
      </w:r>
      <w:r>
        <w:t>issioning Report — all in English, hard and soft copy.</w:t>
      </w:r>
    </w:p>
    <w:p w14:paraId="29A7F3BF" w14:textId="77777777" w:rsidR="003C53BB" w:rsidRDefault="008E60F3">
      <w:pPr>
        <w:pStyle w:val="Heading2"/>
        <w:pBdr>
          <w:bottom w:val="single" w:sz="6" w:space="3" w:color="2E5AAC"/>
        </w:pBdr>
      </w:pPr>
      <w:bookmarkStart w:id="7" w:name="_Toc235444293"/>
      <w:r>
        <w:t>1.6 Training</w:t>
      </w:r>
      <w:bookmarkEnd w:id="7"/>
    </w:p>
    <w:p w14:paraId="2B3EAEEB" w14:textId="77777777" w:rsidR="003C53BB" w:rsidRDefault="008E60F3">
      <w:pPr>
        <w:pStyle w:val="ListParagraph"/>
        <w:numPr>
          <w:ilvl w:val="0"/>
          <w:numId w:val="2"/>
        </w:numPr>
        <w:spacing w:after="40" w:line="276" w:lineRule="auto"/>
        <w:jc w:val="both"/>
      </w:pPr>
      <w:r>
        <w:t>Clinical/application training for nursing and medical staff.</w:t>
      </w:r>
    </w:p>
    <w:p w14:paraId="1EC9409E" w14:textId="77777777" w:rsidR="003C53BB" w:rsidRDefault="008E60F3">
      <w:pPr>
        <w:pStyle w:val="ListParagraph"/>
        <w:numPr>
          <w:ilvl w:val="0"/>
          <w:numId w:val="2"/>
        </w:numPr>
        <w:spacing w:after="40" w:line="276" w:lineRule="auto"/>
        <w:jc w:val="both"/>
      </w:pPr>
      <w:r>
        <w:t>Biomedical engineering training including preventive and corrective maintenance.</w:t>
      </w:r>
    </w:p>
    <w:p w14:paraId="29C0BFAC" w14:textId="77777777" w:rsidR="003C53BB" w:rsidRDefault="008E60F3">
      <w:pPr>
        <w:pStyle w:val="ListParagraph"/>
        <w:numPr>
          <w:ilvl w:val="0"/>
          <w:numId w:val="2"/>
        </w:numPr>
        <w:spacing w:after="40" w:line="276" w:lineRule="auto"/>
        <w:jc w:val="both"/>
      </w:pPr>
      <w:r>
        <w:t>Drug library configuration and management trai</w:t>
      </w:r>
      <w:r>
        <w:t>ning.</w:t>
      </w:r>
    </w:p>
    <w:p w14:paraId="6285EDE4" w14:textId="77777777" w:rsidR="003C53BB" w:rsidRDefault="008E60F3">
      <w:pPr>
        <w:pStyle w:val="ListParagraph"/>
        <w:numPr>
          <w:ilvl w:val="0"/>
          <w:numId w:val="2"/>
        </w:numPr>
        <w:spacing w:after="40" w:line="276" w:lineRule="auto"/>
        <w:jc w:val="both"/>
      </w:pPr>
      <w:r>
        <w:t>Basic troubleshooting and first-line service training.</w:t>
      </w:r>
    </w:p>
    <w:p w14:paraId="47043DD0" w14:textId="77777777" w:rsidR="003C53BB" w:rsidRDefault="008E60F3">
      <w:pPr>
        <w:pStyle w:val="Heading2"/>
        <w:pBdr>
          <w:bottom w:val="single" w:sz="6" w:space="3" w:color="2E5AAC"/>
        </w:pBdr>
      </w:pPr>
      <w:bookmarkStart w:id="8" w:name="_Toc235444294"/>
      <w:r>
        <w:t>1.7 Warranty</w:t>
      </w:r>
      <w:bookmarkEnd w:id="8"/>
    </w:p>
    <w:p w14:paraId="08C42351" w14:textId="77777777" w:rsidR="003C53BB" w:rsidRDefault="008E60F3">
      <w:pPr>
        <w:spacing w:after="100" w:line="276" w:lineRule="auto"/>
        <w:jc w:val="both"/>
      </w:pPr>
      <w:r>
        <w:t>Minimum two (2) years comprehensive warranty covering labour, spare parts, preventive maintenance visits (minimum two per year), breakdown maintenance, software updates, and technica</w:t>
      </w:r>
      <w:r>
        <w:t>l support. Battery warranty minimum one (1) year.</w:t>
      </w:r>
    </w:p>
    <w:p w14:paraId="678B8A3A" w14:textId="77777777" w:rsidR="003C53BB" w:rsidRDefault="008E60F3">
      <w:r>
        <w:br w:type="page"/>
      </w:r>
    </w:p>
    <w:p w14:paraId="6F42CEED" w14:textId="77777777" w:rsidR="003C53BB" w:rsidRDefault="008E60F3">
      <w:pPr>
        <w:pStyle w:val="Heading1"/>
        <w:shd w:val="clear" w:color="auto" w:fill="1F3864"/>
        <w:ind w:left="200" w:right="200"/>
      </w:pPr>
      <w:bookmarkStart w:id="9" w:name="_Toc235444295"/>
      <w:r>
        <w:t>2. VOLUMETRIC INFUSION PUMP</w:t>
      </w:r>
      <w:bookmarkEnd w:id="9"/>
    </w:p>
    <w:p w14:paraId="71093D9A" w14:textId="77777777" w:rsidR="003C53BB" w:rsidRDefault="008E60F3">
      <w:pPr>
        <w:spacing w:before="60" w:after="240"/>
      </w:pPr>
      <w:r>
        <w:rPr>
          <w:i/>
          <w:iCs/>
          <w:color w:val="595959"/>
        </w:rPr>
        <w:t>Quantity: 109</w:t>
      </w:r>
    </w:p>
    <w:p w14:paraId="0A8D1F2E" w14:textId="77777777" w:rsidR="003C53BB" w:rsidRDefault="008E60F3">
      <w:pPr>
        <w:pStyle w:val="Heading2"/>
        <w:pBdr>
          <w:bottom w:val="single" w:sz="6" w:space="3" w:color="2E5AAC"/>
        </w:pBdr>
      </w:pPr>
      <w:bookmarkStart w:id="10" w:name="_Toc235444296"/>
      <w:r>
        <w:t>2.1 Clinical &amp; Functional Specifications</w:t>
      </w:r>
      <w:bookmarkEnd w:id="10"/>
    </w:p>
    <w:p w14:paraId="62F1E048" w14:textId="77777777" w:rsidR="003C53BB" w:rsidRDefault="008E60F3">
      <w:pPr>
        <w:spacing w:after="100" w:line="276" w:lineRule="auto"/>
        <w:jc w:val="both"/>
      </w:pPr>
      <w:r>
        <w:t>The Volumetric Infusion Pump shall be a microprocessor-controlled, single-channel large-volume infusion device intended for the accurate and continuous delivery of intravenous fluids, electrolytes, blood products (compatible sets), parenteral nutrition (TP</w:t>
      </w:r>
      <w:r>
        <w:t>N), and general medication infusions. The device shall be suitable for use in ICU, CCU, wards, emergency, operating theatres, oncology, and paediatric applications.</w:t>
      </w:r>
    </w:p>
    <w:p w14:paraId="74360950" w14:textId="77777777" w:rsidR="003C53BB" w:rsidRDefault="008E60F3">
      <w:pPr>
        <w:spacing w:after="100" w:line="276" w:lineRule="auto"/>
        <w:jc w:val="both"/>
      </w:pPr>
      <w:r>
        <w:t>The pump shall operate with standard universal or dedicated IV administration sets and shal</w:t>
      </w:r>
      <w:r>
        <w:t>l provide flow rates suitable for adult, paediatric, and neonatal patients. Functional modes shall include continuous infusion, intermittent infusion, secondary/piggyback infusion, ramp/taper infusion, bolus, KVO, standby, and drug-library-based dosing wit</w:t>
      </w:r>
      <w:r>
        <w:t>h DERS.</w:t>
      </w:r>
    </w:p>
    <w:p w14:paraId="58103620" w14:textId="77777777" w:rsidR="003C53BB" w:rsidRDefault="008E60F3">
      <w:pPr>
        <w:spacing w:after="100" w:line="276" w:lineRule="auto"/>
        <w:jc w:val="both"/>
      </w:pPr>
      <w:r>
        <w:t>The system shall include a drop sensor and/or downstream flow verification, air-in-line detection, upstream and downstream occlusion detection, and free-flow protection. It shall provide a comprehensive alarm system with configurable priorities.</w:t>
      </w:r>
    </w:p>
    <w:p w14:paraId="00F95168" w14:textId="77777777" w:rsidR="003C53BB" w:rsidRDefault="008E60F3">
      <w:pPr>
        <w:pStyle w:val="Heading2"/>
        <w:pBdr>
          <w:bottom w:val="single" w:sz="6" w:space="3" w:color="2E5AAC"/>
        </w:pBdr>
      </w:pPr>
      <w:bookmarkStart w:id="11" w:name="_Toc235444297"/>
      <w:r>
        <w:t>2.</w:t>
      </w:r>
      <w:r>
        <w:t>2 Engineering Technical Specifications</w:t>
      </w:r>
      <w:bookmarkEnd w:id="11"/>
    </w:p>
    <w:p w14:paraId="77B4A5D8" w14:textId="77777777" w:rsidR="003C53BB" w:rsidRDefault="008E60F3">
      <w:pPr>
        <w:spacing w:after="100" w:line="276" w:lineRule="auto"/>
        <w:jc w:val="both"/>
      </w:pPr>
      <w:r>
        <w:rPr>
          <w:b/>
          <w:bCs/>
          <w:color w:val="1F3864"/>
        </w:rPr>
        <w:t xml:space="preserve">Display: </w:t>
      </w:r>
      <w:r>
        <w:t>Color TFT LCD or equivalent graphic display, minimum 3.5-inch diagonal, minimum 320 × 240 pixels; sunlight-readable.</w:t>
      </w:r>
    </w:p>
    <w:p w14:paraId="684B4FF8" w14:textId="77777777" w:rsidR="003C53BB" w:rsidRDefault="008E60F3">
      <w:pPr>
        <w:spacing w:after="100" w:line="276" w:lineRule="auto"/>
        <w:jc w:val="both"/>
      </w:pPr>
      <w:r>
        <w:rPr>
          <w:b/>
          <w:bCs/>
          <w:color w:val="1F3864"/>
        </w:rPr>
        <w:t xml:space="preserve">Flow Rate Range: </w:t>
      </w:r>
      <w:r>
        <w:t>0.1 mL/hr to at least 1,200 mL/hr; adjustable in 0.1 mL/hr increments at l</w:t>
      </w:r>
      <w:r>
        <w:t>ow ranges.</w:t>
      </w:r>
    </w:p>
    <w:p w14:paraId="2C47D641" w14:textId="77777777" w:rsidR="003C53BB" w:rsidRDefault="008E60F3">
      <w:pPr>
        <w:spacing w:after="100" w:line="276" w:lineRule="auto"/>
        <w:jc w:val="both"/>
      </w:pPr>
      <w:r>
        <w:rPr>
          <w:b/>
          <w:bCs/>
          <w:color w:val="1F3864"/>
        </w:rPr>
        <w:t xml:space="preserve">Flow Rate Accuracy: </w:t>
      </w:r>
      <w:r>
        <w:t>±5% or better (system).</w:t>
      </w:r>
    </w:p>
    <w:p w14:paraId="5AF34A70" w14:textId="77777777" w:rsidR="003C53BB" w:rsidRDefault="008E60F3">
      <w:pPr>
        <w:spacing w:after="100" w:line="276" w:lineRule="auto"/>
        <w:jc w:val="both"/>
      </w:pPr>
      <w:r>
        <w:rPr>
          <w:b/>
          <w:bCs/>
          <w:color w:val="1F3864"/>
        </w:rPr>
        <w:t xml:space="preserve">VTBI: </w:t>
      </w:r>
      <w:r>
        <w:t>0.1 mL up to at least 9,999 mL.</w:t>
      </w:r>
    </w:p>
    <w:p w14:paraId="427B87D3" w14:textId="77777777" w:rsidR="003C53BB" w:rsidRDefault="008E60F3">
      <w:pPr>
        <w:spacing w:after="100" w:line="276" w:lineRule="auto"/>
        <w:jc w:val="both"/>
      </w:pPr>
      <w:r>
        <w:rPr>
          <w:b/>
          <w:bCs/>
          <w:color w:val="1F3864"/>
        </w:rPr>
        <w:t xml:space="preserve">Bolus Rate: </w:t>
      </w:r>
      <w:r>
        <w:t>Selectable up to at least 1,200 mL/hr; bolus volume programmable up to at least 50 mL.</w:t>
      </w:r>
    </w:p>
    <w:p w14:paraId="18167B07" w14:textId="77777777" w:rsidR="003C53BB" w:rsidRDefault="008E60F3">
      <w:pPr>
        <w:spacing w:after="100" w:line="276" w:lineRule="auto"/>
        <w:jc w:val="both"/>
      </w:pPr>
      <w:r>
        <w:rPr>
          <w:b/>
          <w:bCs/>
          <w:color w:val="1F3864"/>
        </w:rPr>
        <w:t xml:space="preserve">KVO Rate: </w:t>
      </w:r>
      <w:r>
        <w:t>Selectable, typically 0.1 to 5 mL/hr.</w:t>
      </w:r>
    </w:p>
    <w:p w14:paraId="317A790F" w14:textId="77777777" w:rsidR="003C53BB" w:rsidRDefault="008E60F3">
      <w:pPr>
        <w:spacing w:after="100" w:line="276" w:lineRule="auto"/>
        <w:jc w:val="both"/>
      </w:pPr>
      <w:r>
        <w:rPr>
          <w:b/>
          <w:bCs/>
          <w:color w:val="1F3864"/>
        </w:rPr>
        <w:t>Occlusion Pressu</w:t>
      </w:r>
      <w:r>
        <w:rPr>
          <w:b/>
          <w:bCs/>
          <w:color w:val="1F3864"/>
        </w:rPr>
        <w:t xml:space="preserve">re: </w:t>
      </w:r>
      <w:r>
        <w:t>Selectable minimum three levels covering approximately 100 to 1,000 mmHg (or equivalent).</w:t>
      </w:r>
    </w:p>
    <w:p w14:paraId="42831329" w14:textId="77777777" w:rsidR="003C53BB" w:rsidRDefault="008E60F3">
      <w:pPr>
        <w:spacing w:after="100" w:line="276" w:lineRule="auto"/>
        <w:jc w:val="both"/>
      </w:pPr>
      <w:r>
        <w:rPr>
          <w:b/>
          <w:bCs/>
          <w:color w:val="1F3864"/>
        </w:rPr>
        <w:t xml:space="preserve">Air-in-Line Detection: </w:t>
      </w:r>
      <w:r>
        <w:t>Ultrasonic sensor; selectable sensitivity from single-bubble (approximately 0.1 mL cumulative) to programmable thresholds.</w:t>
      </w:r>
    </w:p>
    <w:p w14:paraId="3982D626" w14:textId="77777777" w:rsidR="003C53BB" w:rsidRDefault="008E60F3">
      <w:pPr>
        <w:spacing w:after="100" w:line="276" w:lineRule="auto"/>
        <w:jc w:val="both"/>
      </w:pPr>
      <w:r>
        <w:rPr>
          <w:b/>
          <w:bCs/>
          <w:color w:val="1F3864"/>
        </w:rPr>
        <w:t xml:space="preserve">Drop Sensor: </w:t>
      </w:r>
      <w:r>
        <w:t>Com</w:t>
      </w:r>
      <w:r>
        <w:t>patible with standard drip chambers of 15, 20, and 60 drops/mL.</w:t>
      </w:r>
    </w:p>
    <w:p w14:paraId="6B5E49DE" w14:textId="77777777" w:rsidR="003C53BB" w:rsidRDefault="008E60F3">
      <w:pPr>
        <w:spacing w:after="100" w:line="276" w:lineRule="auto"/>
        <w:jc w:val="both"/>
      </w:pPr>
      <w:r>
        <w:rPr>
          <w:b/>
          <w:bCs/>
          <w:color w:val="1F3864"/>
        </w:rPr>
        <w:t xml:space="preserve">Drug Library: </w:t>
      </w:r>
      <w:r>
        <w:t>Minimum 1,000 drug entries with care-area profiles and soft/hard limits.</w:t>
      </w:r>
    </w:p>
    <w:p w14:paraId="1B44B03A" w14:textId="77777777" w:rsidR="003C53BB" w:rsidRDefault="008E60F3">
      <w:pPr>
        <w:spacing w:after="100" w:line="276" w:lineRule="auto"/>
        <w:jc w:val="both"/>
      </w:pPr>
      <w:r>
        <w:rPr>
          <w:b/>
          <w:bCs/>
          <w:color w:val="1F3864"/>
        </w:rPr>
        <w:t xml:space="preserve">Alarms: </w:t>
      </w:r>
      <w:r>
        <w:t>Occlusion (upstream/downstream), air-in-line, end-of-infusion, near-end, KVO, low battery, AC power loss, door open, drop-sensor error, and system fault. Two priority levels compliant with IEC 60601-1-8.</w:t>
      </w:r>
    </w:p>
    <w:p w14:paraId="35296E2C" w14:textId="77777777" w:rsidR="003C53BB" w:rsidRDefault="008E60F3">
      <w:pPr>
        <w:spacing w:after="100" w:line="276" w:lineRule="auto"/>
        <w:jc w:val="both"/>
      </w:pPr>
      <w:r>
        <w:rPr>
          <w:b/>
          <w:bCs/>
          <w:color w:val="1F3864"/>
        </w:rPr>
        <w:t xml:space="preserve">Event Log: </w:t>
      </w:r>
      <w:r>
        <w:t>Minimum 1,000 events, non-volatile.</w:t>
      </w:r>
    </w:p>
    <w:p w14:paraId="1174644E" w14:textId="77777777" w:rsidR="003C53BB" w:rsidRDefault="008E60F3">
      <w:pPr>
        <w:spacing w:after="100" w:line="276" w:lineRule="auto"/>
        <w:jc w:val="both"/>
      </w:pPr>
      <w:r>
        <w:rPr>
          <w:b/>
          <w:bCs/>
          <w:color w:val="1F3864"/>
        </w:rPr>
        <w:t>Batte</w:t>
      </w:r>
      <w:r>
        <w:rPr>
          <w:b/>
          <w:bCs/>
          <w:color w:val="1F3864"/>
        </w:rPr>
        <w:t xml:space="preserve">ry: </w:t>
      </w:r>
      <w:r>
        <w:t>Internal rechargeable lithium-ion; minimum runtime 4 hours at 125 mL/hr; charging time ≤ 8 hours.</w:t>
      </w:r>
    </w:p>
    <w:p w14:paraId="3938C167" w14:textId="77777777" w:rsidR="003C53BB" w:rsidRDefault="008E60F3">
      <w:pPr>
        <w:spacing w:after="100" w:line="276" w:lineRule="auto"/>
        <w:jc w:val="both"/>
      </w:pPr>
      <w:r>
        <w:rPr>
          <w:b/>
          <w:bCs/>
          <w:color w:val="1F3864"/>
        </w:rPr>
        <w:t xml:space="preserve">Power Supply: </w:t>
      </w:r>
      <w:r>
        <w:t>100—240 VAC, 50/60 Hz.</w:t>
      </w:r>
    </w:p>
    <w:p w14:paraId="516067AE" w14:textId="77777777" w:rsidR="003C53BB" w:rsidRDefault="008E60F3">
      <w:pPr>
        <w:spacing w:after="100" w:line="276" w:lineRule="auto"/>
        <w:jc w:val="both"/>
      </w:pPr>
      <w:r>
        <w:rPr>
          <w:b/>
          <w:bCs/>
          <w:color w:val="1F3864"/>
        </w:rPr>
        <w:t xml:space="preserve">Communication Interfaces: </w:t>
      </w:r>
      <w:r>
        <w:t>Ethernet and/or Wi-Fi (IEEE 802.11 a/b/g/n or better); USB or equivalent; nurse-call output</w:t>
      </w:r>
      <w:r>
        <w:t>; HL7 or equivalent middleware.</w:t>
      </w:r>
    </w:p>
    <w:p w14:paraId="7A766130" w14:textId="77777777" w:rsidR="003C53BB" w:rsidRDefault="008E60F3">
      <w:pPr>
        <w:spacing w:after="100" w:line="276" w:lineRule="auto"/>
        <w:jc w:val="both"/>
      </w:pPr>
      <w:r>
        <w:rPr>
          <w:b/>
          <w:bCs/>
          <w:color w:val="1F3864"/>
        </w:rPr>
        <w:t xml:space="preserve">Cybersecurity: </w:t>
      </w:r>
      <w:r>
        <w:t>Multi-level password protection; encrypted wireless communication.</w:t>
      </w:r>
    </w:p>
    <w:p w14:paraId="2A7B6C9E" w14:textId="77777777" w:rsidR="003C53BB" w:rsidRDefault="008E60F3">
      <w:pPr>
        <w:spacing w:after="100" w:line="276" w:lineRule="auto"/>
        <w:jc w:val="both"/>
      </w:pPr>
      <w:r>
        <w:rPr>
          <w:b/>
          <w:bCs/>
          <w:color w:val="1F3864"/>
        </w:rPr>
        <w:t xml:space="preserve">Ingress Protection: </w:t>
      </w:r>
      <w:r>
        <w:t>Minimum IPX3.</w:t>
      </w:r>
    </w:p>
    <w:p w14:paraId="5C02BEBE" w14:textId="77777777" w:rsidR="003C53BB" w:rsidRDefault="008E60F3">
      <w:pPr>
        <w:spacing w:after="100" w:line="276" w:lineRule="auto"/>
        <w:jc w:val="both"/>
      </w:pPr>
      <w:r>
        <w:rPr>
          <w:b/>
          <w:bCs/>
          <w:color w:val="1F3864"/>
        </w:rPr>
        <w:t xml:space="preserve">Operating Environment: </w:t>
      </w:r>
      <w:r>
        <w:t>5—40°C, 20—90% RH non-condensing, 700—1,060 hPa.</w:t>
      </w:r>
    </w:p>
    <w:p w14:paraId="705C5497" w14:textId="77777777" w:rsidR="003C53BB" w:rsidRDefault="008E60F3">
      <w:pPr>
        <w:spacing w:after="100" w:line="276" w:lineRule="auto"/>
        <w:jc w:val="both"/>
      </w:pPr>
      <w:r>
        <w:rPr>
          <w:b/>
          <w:bCs/>
          <w:color w:val="1F3864"/>
        </w:rPr>
        <w:t xml:space="preserve">Dimensions: </w:t>
      </w:r>
      <w:r>
        <w:t>Compact, generalized app</w:t>
      </w:r>
      <w:r>
        <w:t>roximately 200 × 150 × 200 mm.</w:t>
      </w:r>
    </w:p>
    <w:p w14:paraId="21260F55" w14:textId="77777777" w:rsidR="003C53BB" w:rsidRDefault="008E60F3">
      <w:pPr>
        <w:spacing w:after="100" w:line="276" w:lineRule="auto"/>
        <w:jc w:val="both"/>
      </w:pPr>
      <w:r>
        <w:rPr>
          <w:b/>
          <w:bCs/>
          <w:color w:val="1F3864"/>
        </w:rPr>
        <w:t xml:space="preserve">Weight: </w:t>
      </w:r>
      <w:r>
        <w:t>Approximately 1.5 to 3 kg.</w:t>
      </w:r>
    </w:p>
    <w:p w14:paraId="4C26E7B3" w14:textId="77777777" w:rsidR="003C53BB" w:rsidRDefault="008E60F3">
      <w:pPr>
        <w:spacing w:after="100" w:line="276" w:lineRule="auto"/>
        <w:jc w:val="both"/>
      </w:pPr>
      <w:r>
        <w:rPr>
          <w:b/>
          <w:bCs/>
          <w:color w:val="1F3864"/>
        </w:rPr>
        <w:t xml:space="preserve">Applicable Standards: </w:t>
      </w:r>
      <w:r>
        <w:t>IEC 60601-1, IEC 60601-1-2, IEC 60601-1-6, IEC 60601-1-8, IEC 60601-2-24, IEC 62304, IEC 62366, IEC 62353, ISO 14971, ISO 13485, CE MDR and/or FDA 510(k).</w:t>
      </w:r>
    </w:p>
    <w:p w14:paraId="0B93A43C" w14:textId="77777777" w:rsidR="003C53BB" w:rsidRDefault="008E60F3">
      <w:pPr>
        <w:pStyle w:val="Heading2"/>
        <w:pBdr>
          <w:bottom w:val="single" w:sz="6" w:space="3" w:color="2E5AAC"/>
        </w:pBdr>
      </w:pPr>
      <w:bookmarkStart w:id="12" w:name="_Toc235444298"/>
      <w:r>
        <w:t>2.3 Standard Accessories</w:t>
      </w:r>
      <w:bookmarkEnd w:id="12"/>
    </w:p>
    <w:p w14:paraId="3A103BFB" w14:textId="77777777" w:rsidR="003C53BB" w:rsidRDefault="008E60F3">
      <w:pPr>
        <w:spacing w:after="100" w:line="276" w:lineRule="auto"/>
        <w:jc w:val="both"/>
      </w:pPr>
      <w:r>
        <w:rPr>
          <w:b/>
          <w:bCs/>
        </w:rPr>
        <w:t>a) Heavy-Duty Universal Pole Mounting Clamp with Lock Screw</w:t>
      </w:r>
    </w:p>
    <w:p w14:paraId="1BD9F024" w14:textId="77777777" w:rsidR="003C53BB" w:rsidRDefault="008E60F3">
      <w:pPr>
        <w:pStyle w:val="ListParagraph"/>
        <w:numPr>
          <w:ilvl w:val="0"/>
          <w:numId w:val="2"/>
        </w:numPr>
        <w:spacing w:after="40" w:line="276" w:lineRule="auto"/>
        <w:jc w:val="both"/>
      </w:pPr>
      <w:r>
        <w:t>Corrosion-resist</w:t>
      </w:r>
      <w:r>
        <w:t>ant metal or reinforced polymer construction.</w:t>
      </w:r>
    </w:p>
    <w:p w14:paraId="12DE5465" w14:textId="77777777" w:rsidR="003C53BB" w:rsidRDefault="008E60F3">
      <w:pPr>
        <w:pStyle w:val="ListParagraph"/>
        <w:numPr>
          <w:ilvl w:val="0"/>
          <w:numId w:val="2"/>
        </w:numPr>
        <w:spacing w:after="40" w:line="276" w:lineRule="auto"/>
        <w:jc w:val="both"/>
      </w:pPr>
      <w:r>
        <w:t>Compatible with poles 18—38 mm diameter, vertical and horizontal orientation.</w:t>
      </w:r>
    </w:p>
    <w:p w14:paraId="76586CD2" w14:textId="77777777" w:rsidR="003C53BB" w:rsidRDefault="008E60F3">
      <w:pPr>
        <w:pStyle w:val="ListParagraph"/>
        <w:numPr>
          <w:ilvl w:val="0"/>
          <w:numId w:val="2"/>
        </w:numPr>
        <w:spacing w:after="40" w:line="276" w:lineRule="auto"/>
        <w:jc w:val="both"/>
      </w:pPr>
      <w:r>
        <w:t>Positive locking screw with ergonomic knob; load capacity sufficient for pump plus one docked companion device.</w:t>
      </w:r>
    </w:p>
    <w:p w14:paraId="3953B517" w14:textId="77777777" w:rsidR="003C53BB" w:rsidRDefault="008E60F3">
      <w:pPr>
        <w:pStyle w:val="ListParagraph"/>
        <w:numPr>
          <w:ilvl w:val="0"/>
          <w:numId w:val="2"/>
        </w:numPr>
        <w:spacing w:after="40" w:line="276" w:lineRule="auto"/>
        <w:jc w:val="both"/>
      </w:pPr>
      <w:r>
        <w:t>Rotational adjustmen</w:t>
      </w:r>
      <w:r>
        <w:t>t with locking positions.</w:t>
      </w:r>
    </w:p>
    <w:p w14:paraId="5B57167C" w14:textId="77777777" w:rsidR="003C53BB" w:rsidRDefault="008E60F3">
      <w:pPr>
        <w:spacing w:after="100" w:line="276" w:lineRule="auto"/>
        <w:jc w:val="both"/>
      </w:pPr>
      <w:r>
        <w:rPr>
          <w:b/>
          <w:bCs/>
        </w:rPr>
        <w:t>b) Integrated Drop Sensor with Coiled Connection Cable</w:t>
      </w:r>
    </w:p>
    <w:p w14:paraId="370678CD" w14:textId="77777777" w:rsidR="003C53BB" w:rsidRDefault="008E60F3">
      <w:pPr>
        <w:pStyle w:val="ListParagraph"/>
        <w:numPr>
          <w:ilvl w:val="0"/>
          <w:numId w:val="2"/>
        </w:numPr>
        <w:spacing w:after="40" w:line="276" w:lineRule="auto"/>
        <w:jc w:val="both"/>
      </w:pPr>
      <w:r>
        <w:t>Optical (infrared) drop-counting sensor compatible with drip chambers of 15, 20, and 60 drops/mL.</w:t>
      </w:r>
    </w:p>
    <w:p w14:paraId="0E551D94" w14:textId="77777777" w:rsidR="003C53BB" w:rsidRDefault="008E60F3">
      <w:pPr>
        <w:pStyle w:val="ListParagraph"/>
        <w:numPr>
          <w:ilvl w:val="0"/>
          <w:numId w:val="2"/>
        </w:numPr>
        <w:spacing w:after="40" w:line="276" w:lineRule="auto"/>
        <w:jc w:val="both"/>
      </w:pPr>
      <w:r>
        <w:t>Coiled cable, extended length minimum 1.5 m.</w:t>
      </w:r>
    </w:p>
    <w:p w14:paraId="725C66B8" w14:textId="77777777" w:rsidR="003C53BB" w:rsidRDefault="008E60F3">
      <w:pPr>
        <w:pStyle w:val="ListParagraph"/>
        <w:numPr>
          <w:ilvl w:val="0"/>
          <w:numId w:val="2"/>
        </w:numPr>
        <w:spacing w:after="40" w:line="276" w:lineRule="auto"/>
        <w:jc w:val="both"/>
      </w:pPr>
      <w:r>
        <w:t>Snap-fit or clip attachment to d</w:t>
      </w:r>
      <w:r>
        <w:t>rip chamber; splash-resistant housing.</w:t>
      </w:r>
    </w:p>
    <w:p w14:paraId="5DDD8446" w14:textId="77777777" w:rsidR="003C53BB" w:rsidRDefault="008E60F3">
      <w:pPr>
        <w:spacing w:after="100" w:line="276" w:lineRule="auto"/>
        <w:jc w:val="both"/>
      </w:pPr>
      <w:r>
        <w:rPr>
          <w:b/>
          <w:bCs/>
        </w:rPr>
        <w:t>c) Air-in-Line and Occlusion Sensor System</w:t>
      </w:r>
    </w:p>
    <w:p w14:paraId="16284CC5" w14:textId="77777777" w:rsidR="003C53BB" w:rsidRDefault="008E60F3">
      <w:pPr>
        <w:pStyle w:val="ListParagraph"/>
        <w:numPr>
          <w:ilvl w:val="0"/>
          <w:numId w:val="2"/>
        </w:numPr>
        <w:spacing w:after="40" w:line="276" w:lineRule="auto"/>
        <w:jc w:val="both"/>
      </w:pPr>
      <w:r>
        <w:t>Non-contact ultrasonic air-in-line detection with selectable sensitivity.</w:t>
      </w:r>
    </w:p>
    <w:p w14:paraId="2315E527" w14:textId="77777777" w:rsidR="003C53BB" w:rsidRDefault="008E60F3">
      <w:pPr>
        <w:pStyle w:val="ListParagraph"/>
        <w:numPr>
          <w:ilvl w:val="0"/>
          <w:numId w:val="2"/>
        </w:numPr>
        <w:spacing w:after="40" w:line="276" w:lineRule="auto"/>
        <w:jc w:val="both"/>
      </w:pPr>
      <w:r>
        <w:t>Upstream and downstream occlusion pressure sensors with minimum three selectable levels.</w:t>
      </w:r>
    </w:p>
    <w:p w14:paraId="1A04DCDE" w14:textId="77777777" w:rsidR="003C53BB" w:rsidRDefault="008E60F3">
      <w:pPr>
        <w:pStyle w:val="ListParagraph"/>
        <w:numPr>
          <w:ilvl w:val="0"/>
          <w:numId w:val="2"/>
        </w:numPr>
        <w:spacing w:after="40" w:line="276" w:lineRule="auto"/>
        <w:jc w:val="both"/>
      </w:pPr>
      <w:r>
        <w:t>Automatic p</w:t>
      </w:r>
      <w:r>
        <w:t>ost-occlusion bolus reduction.</w:t>
      </w:r>
    </w:p>
    <w:p w14:paraId="4799E001" w14:textId="77777777" w:rsidR="003C53BB" w:rsidRDefault="008E60F3">
      <w:pPr>
        <w:spacing w:after="100" w:line="276" w:lineRule="auto"/>
        <w:jc w:val="both"/>
      </w:pPr>
      <w:r>
        <w:rPr>
          <w:b/>
          <w:bCs/>
        </w:rPr>
        <w:t>d) High-Visibility Graphic User Interface Screen</w:t>
      </w:r>
    </w:p>
    <w:p w14:paraId="75335868" w14:textId="77777777" w:rsidR="003C53BB" w:rsidRDefault="008E60F3">
      <w:pPr>
        <w:pStyle w:val="ListParagraph"/>
        <w:numPr>
          <w:ilvl w:val="0"/>
          <w:numId w:val="2"/>
        </w:numPr>
        <w:spacing w:after="40" w:line="276" w:lineRule="auto"/>
        <w:jc w:val="both"/>
      </w:pPr>
      <w:r>
        <w:t>Minimum 3.5-inch color TFT or equivalent graphic LCD.</w:t>
      </w:r>
    </w:p>
    <w:p w14:paraId="4DD38A03" w14:textId="77777777" w:rsidR="003C53BB" w:rsidRDefault="008E60F3">
      <w:pPr>
        <w:pStyle w:val="ListParagraph"/>
        <w:numPr>
          <w:ilvl w:val="0"/>
          <w:numId w:val="2"/>
        </w:numPr>
        <w:spacing w:after="40" w:line="276" w:lineRule="auto"/>
        <w:jc w:val="both"/>
      </w:pPr>
      <w:r>
        <w:t>Minimum 320 × 240 pixels; anti-glare; multi-language (English mandatory).</w:t>
      </w:r>
    </w:p>
    <w:p w14:paraId="47627539" w14:textId="77777777" w:rsidR="003C53BB" w:rsidRDefault="008E60F3">
      <w:pPr>
        <w:pStyle w:val="ListParagraph"/>
        <w:numPr>
          <w:ilvl w:val="0"/>
          <w:numId w:val="2"/>
        </w:numPr>
        <w:spacing w:after="40" w:line="276" w:lineRule="auto"/>
        <w:jc w:val="both"/>
      </w:pPr>
      <w:r>
        <w:t>Backlight with adjustable brightness.</w:t>
      </w:r>
    </w:p>
    <w:p w14:paraId="2737E745" w14:textId="77777777" w:rsidR="003C53BB" w:rsidRDefault="008E60F3">
      <w:pPr>
        <w:spacing w:after="100" w:line="276" w:lineRule="auto"/>
        <w:jc w:val="both"/>
      </w:pPr>
      <w:r>
        <w:rPr>
          <w:b/>
          <w:bCs/>
        </w:rPr>
        <w:t>e) Interna</w:t>
      </w:r>
      <w:r>
        <w:rPr>
          <w:b/>
          <w:bCs/>
        </w:rPr>
        <w:t>l High-Capacity Rechargeable Battery Pack</w:t>
      </w:r>
    </w:p>
    <w:p w14:paraId="26B01A8F" w14:textId="77777777" w:rsidR="003C53BB" w:rsidRDefault="008E60F3">
      <w:pPr>
        <w:pStyle w:val="ListParagraph"/>
        <w:numPr>
          <w:ilvl w:val="0"/>
          <w:numId w:val="2"/>
        </w:numPr>
        <w:spacing w:after="40" w:line="276" w:lineRule="auto"/>
        <w:jc w:val="both"/>
      </w:pPr>
      <w:r>
        <w:t>Lithium-ion, minimum 4 hours runtime at 125 mL/hr.</w:t>
      </w:r>
    </w:p>
    <w:p w14:paraId="4CF7A748" w14:textId="77777777" w:rsidR="003C53BB" w:rsidRDefault="008E60F3">
      <w:pPr>
        <w:pStyle w:val="ListParagraph"/>
        <w:numPr>
          <w:ilvl w:val="0"/>
          <w:numId w:val="2"/>
        </w:numPr>
        <w:spacing w:after="40" w:line="276" w:lineRule="auto"/>
        <w:jc w:val="both"/>
      </w:pPr>
      <w:r>
        <w:t>Charging time ≤ 8 hours; end-of-life indication; field-replaceable.</w:t>
      </w:r>
    </w:p>
    <w:p w14:paraId="53D94BFF" w14:textId="77777777" w:rsidR="003C53BB" w:rsidRDefault="008E60F3">
      <w:pPr>
        <w:spacing w:after="100" w:line="276" w:lineRule="auto"/>
        <w:jc w:val="both"/>
      </w:pPr>
      <w:r>
        <w:rPr>
          <w:b/>
          <w:bCs/>
        </w:rPr>
        <w:t>f) Main Electrical Power Supply Cord</w:t>
      </w:r>
    </w:p>
    <w:p w14:paraId="5245637B" w14:textId="77777777" w:rsidR="003C53BB" w:rsidRDefault="008E60F3">
      <w:pPr>
        <w:pStyle w:val="ListParagraph"/>
        <w:numPr>
          <w:ilvl w:val="0"/>
          <w:numId w:val="2"/>
        </w:numPr>
        <w:spacing w:after="40" w:line="276" w:lineRule="auto"/>
        <w:jc w:val="both"/>
      </w:pPr>
      <w:r>
        <w:t>Minimum 3 m; medical/hospital-grade plug per local code; IEC C13/C14 or equivalent at equipment end; strain relief at both ends.</w:t>
      </w:r>
    </w:p>
    <w:p w14:paraId="4B064A76" w14:textId="77777777" w:rsidR="003C53BB" w:rsidRDefault="008E60F3">
      <w:pPr>
        <w:pStyle w:val="Heading2"/>
        <w:pBdr>
          <w:bottom w:val="single" w:sz="6" w:space="3" w:color="2E5AAC"/>
        </w:pBdr>
      </w:pPr>
      <w:bookmarkStart w:id="13" w:name="_Toc235444299"/>
      <w:r>
        <w:t>2.4 Installation Requirements</w:t>
      </w:r>
      <w:bookmarkEnd w:id="13"/>
    </w:p>
    <w:p w14:paraId="4B637678" w14:textId="77777777" w:rsidR="003C53BB" w:rsidRDefault="008E60F3">
      <w:pPr>
        <w:pStyle w:val="ListParagraph"/>
        <w:numPr>
          <w:ilvl w:val="0"/>
          <w:numId w:val="2"/>
        </w:numPr>
        <w:spacing w:after="40" w:line="276" w:lineRule="auto"/>
        <w:jc w:val="both"/>
      </w:pPr>
      <w:r>
        <w:t>100—240 VAC, 50/60 Hz; earthed medical-grade socket; UPS-compatible.</w:t>
      </w:r>
    </w:p>
    <w:p w14:paraId="41C4BF1F" w14:textId="77777777" w:rsidR="003C53BB" w:rsidRDefault="008E60F3">
      <w:pPr>
        <w:pStyle w:val="ListParagraph"/>
        <w:numPr>
          <w:ilvl w:val="0"/>
          <w:numId w:val="2"/>
        </w:numPr>
        <w:spacing w:after="40" w:line="276" w:lineRule="auto"/>
        <w:jc w:val="both"/>
      </w:pPr>
      <w:r>
        <w:t>Ambient 18—28°C, 30—75% RH.</w:t>
      </w:r>
    </w:p>
    <w:p w14:paraId="33E4E6D3" w14:textId="77777777" w:rsidR="003C53BB" w:rsidRDefault="008E60F3">
      <w:pPr>
        <w:pStyle w:val="ListParagraph"/>
        <w:numPr>
          <w:ilvl w:val="0"/>
          <w:numId w:val="2"/>
        </w:numPr>
        <w:spacing w:after="40" w:line="276" w:lineRule="auto"/>
        <w:jc w:val="both"/>
      </w:pPr>
      <w:r>
        <w:t>Network drop or hospital Wi-Fi at installation point.</w:t>
      </w:r>
    </w:p>
    <w:p w14:paraId="6F77E8F8" w14:textId="77777777" w:rsidR="003C53BB" w:rsidRDefault="008E60F3">
      <w:pPr>
        <w:pStyle w:val="ListParagraph"/>
        <w:numPr>
          <w:ilvl w:val="0"/>
          <w:numId w:val="2"/>
        </w:numPr>
        <w:spacing w:after="40" w:line="276" w:lineRule="auto"/>
        <w:jc w:val="both"/>
      </w:pPr>
      <w:r>
        <w:t>Bedside IV pole or wall-mount; compact footprint.</w:t>
      </w:r>
    </w:p>
    <w:p w14:paraId="66315466" w14:textId="77777777" w:rsidR="003C53BB" w:rsidRDefault="008E60F3">
      <w:pPr>
        <w:pStyle w:val="Heading2"/>
        <w:pBdr>
          <w:bottom w:val="single" w:sz="6" w:space="3" w:color="2E5AAC"/>
        </w:pBdr>
      </w:pPr>
      <w:bookmarkStart w:id="14" w:name="_Toc235444300"/>
      <w:r>
        <w:t>2.5 Documentation</w:t>
      </w:r>
      <w:bookmarkEnd w:id="14"/>
    </w:p>
    <w:p w14:paraId="0D7FB2E3" w14:textId="77777777" w:rsidR="003C53BB" w:rsidRDefault="008E60F3">
      <w:pPr>
        <w:spacing w:after="100" w:line="276" w:lineRule="auto"/>
        <w:jc w:val="both"/>
      </w:pPr>
      <w:r>
        <w:t>User Manual, Service Manual, Parts Ca</w:t>
      </w:r>
      <w:r>
        <w:t>talogue, Factory Test Certificate, Electrical Safety Test Report (IEC 62353), Calibration Certificate, Preventive Maintenance Schedule, Installation and Commissioning Reports — English, hard and soft copy.</w:t>
      </w:r>
    </w:p>
    <w:p w14:paraId="76FE5C2B" w14:textId="77777777" w:rsidR="003C53BB" w:rsidRDefault="008E60F3">
      <w:pPr>
        <w:pStyle w:val="Heading2"/>
        <w:pBdr>
          <w:bottom w:val="single" w:sz="6" w:space="3" w:color="2E5AAC"/>
        </w:pBdr>
      </w:pPr>
      <w:bookmarkStart w:id="15" w:name="_Toc235444301"/>
      <w:r>
        <w:t>2.6 Training</w:t>
      </w:r>
      <w:bookmarkEnd w:id="15"/>
    </w:p>
    <w:p w14:paraId="1722D62F" w14:textId="77777777" w:rsidR="003C53BB" w:rsidRDefault="008E60F3">
      <w:pPr>
        <w:spacing w:after="100" w:line="276" w:lineRule="auto"/>
        <w:jc w:val="both"/>
      </w:pPr>
      <w:r>
        <w:t>Clinical/application training, biomed</w:t>
      </w:r>
      <w:r>
        <w:t>ical engineering training, preventive maintenance training, basic troubleshooting, and drug-library configuration training.</w:t>
      </w:r>
    </w:p>
    <w:p w14:paraId="2E7F8697" w14:textId="77777777" w:rsidR="003C53BB" w:rsidRDefault="008E60F3">
      <w:pPr>
        <w:pStyle w:val="Heading2"/>
        <w:pBdr>
          <w:bottom w:val="single" w:sz="6" w:space="3" w:color="2E5AAC"/>
        </w:pBdr>
      </w:pPr>
      <w:bookmarkStart w:id="16" w:name="_Toc235444302"/>
      <w:r>
        <w:t>2.7 Warranty</w:t>
      </w:r>
      <w:bookmarkEnd w:id="16"/>
    </w:p>
    <w:p w14:paraId="6D5B2D90" w14:textId="77777777" w:rsidR="003C53BB" w:rsidRDefault="008E60F3">
      <w:pPr>
        <w:spacing w:after="100" w:line="276" w:lineRule="auto"/>
        <w:jc w:val="both"/>
      </w:pPr>
      <w:r>
        <w:t>Minimum two (2) years comprehensive: labour, spare parts, PM (minimum two visits/year), breakdown maintenance, software</w:t>
      </w:r>
      <w:r>
        <w:t xml:space="preserve"> updates, technical support. Battery warranty minimum one (1) year.</w:t>
      </w:r>
    </w:p>
    <w:p w14:paraId="5DEFDDEE" w14:textId="77777777" w:rsidR="003C53BB" w:rsidRDefault="008E60F3">
      <w:r>
        <w:br w:type="page"/>
      </w:r>
    </w:p>
    <w:p w14:paraId="5621CD99" w14:textId="77777777" w:rsidR="003C53BB" w:rsidRDefault="008E60F3">
      <w:pPr>
        <w:pStyle w:val="Heading1"/>
        <w:shd w:val="clear" w:color="auto" w:fill="1F3864"/>
        <w:ind w:left="200" w:right="200"/>
      </w:pPr>
      <w:bookmarkStart w:id="17" w:name="_Toc235444303"/>
      <w:r>
        <w:t>3. SEQUENTIAL COMPRESSION DEVICE (DVT PROPHYLAXIS)</w:t>
      </w:r>
      <w:bookmarkEnd w:id="17"/>
    </w:p>
    <w:p w14:paraId="69D95420" w14:textId="77777777" w:rsidR="003C53BB" w:rsidRDefault="008E60F3">
      <w:pPr>
        <w:spacing w:before="60" w:after="240"/>
      </w:pPr>
      <w:r>
        <w:rPr>
          <w:i/>
          <w:iCs/>
          <w:color w:val="595959"/>
        </w:rPr>
        <w:t>Quantity: 37</w:t>
      </w:r>
    </w:p>
    <w:p w14:paraId="517D3EE5" w14:textId="77777777" w:rsidR="003C53BB" w:rsidRDefault="008E60F3">
      <w:pPr>
        <w:pStyle w:val="Heading2"/>
        <w:pBdr>
          <w:bottom w:val="single" w:sz="6" w:space="3" w:color="2E5AAC"/>
        </w:pBdr>
      </w:pPr>
      <w:bookmarkStart w:id="18" w:name="_Toc235444304"/>
      <w:r>
        <w:t>3.1 Clinical &amp; Functional Specifications</w:t>
      </w:r>
      <w:bookmarkEnd w:id="18"/>
    </w:p>
    <w:p w14:paraId="4CE2A6EA" w14:textId="77777777" w:rsidR="003C53BB" w:rsidRDefault="008E60F3">
      <w:pPr>
        <w:spacing w:after="100" w:line="276" w:lineRule="auto"/>
        <w:jc w:val="both"/>
      </w:pPr>
      <w:r>
        <w:t>The Sequential Compression Device shall be a microprocessor-controlled intermitte</w:t>
      </w:r>
      <w:r>
        <w:t>nt pneumatic compression (IPC) system intended for the prevention of deep vein thrombosis (DVT) and venous thromboembolism (VTE) in immobilized, post-surgical, ICU, and high-risk medical patients. The system shall be suitable for adult use in wards, ICU, s</w:t>
      </w:r>
      <w:r>
        <w:t>urgical recovery, and orthopaedic care.</w:t>
      </w:r>
    </w:p>
    <w:p w14:paraId="2E2A430A" w14:textId="77777777" w:rsidR="003C53BB" w:rsidRDefault="008E60F3">
      <w:pPr>
        <w:spacing w:after="100" w:line="276" w:lineRule="auto"/>
        <w:jc w:val="both"/>
      </w:pPr>
      <w:r>
        <w:t>The system shall deliver sequential, gradient, and/or uniform intermittent pneumatic compression cycles to the lower limbs via dual-limb sleeves. It shall include automatic sleeve detection, automatic pressure calibr</w:t>
      </w:r>
      <w:r>
        <w:t>ation, adjustable cycle timing, and comprehensive patient/system alarms.</w:t>
      </w:r>
    </w:p>
    <w:p w14:paraId="265A9CEB" w14:textId="77777777" w:rsidR="003C53BB" w:rsidRDefault="008E60F3">
      <w:pPr>
        <w:spacing w:after="100" w:line="276" w:lineRule="auto"/>
        <w:jc w:val="both"/>
      </w:pPr>
      <w:r>
        <w:t>Operating modes shall include sequential compression (distal-to-proximal), uniform compression, and adjustable cycle duration with programmable compression and decompression (venous r</w:t>
      </w:r>
      <w:r>
        <w:t>efill) times. The device shall support simultaneous operation of two limbs with independent monitoring.</w:t>
      </w:r>
    </w:p>
    <w:p w14:paraId="7D42A561" w14:textId="77777777" w:rsidR="003C53BB" w:rsidRDefault="008E60F3">
      <w:pPr>
        <w:pStyle w:val="Heading2"/>
        <w:pBdr>
          <w:bottom w:val="single" w:sz="6" w:space="3" w:color="2E5AAC"/>
        </w:pBdr>
      </w:pPr>
      <w:bookmarkStart w:id="19" w:name="_Toc235444305"/>
      <w:r>
        <w:t>3.2 Engineering Technical Specifications</w:t>
      </w:r>
      <w:bookmarkEnd w:id="19"/>
    </w:p>
    <w:p w14:paraId="00CF7B6B" w14:textId="77777777" w:rsidR="003C53BB" w:rsidRDefault="008E60F3">
      <w:pPr>
        <w:spacing w:after="100" w:line="276" w:lineRule="auto"/>
        <w:jc w:val="both"/>
      </w:pPr>
      <w:r>
        <w:rPr>
          <w:b/>
          <w:bCs/>
          <w:color w:val="1F3864"/>
        </w:rPr>
        <w:t xml:space="preserve">Display: </w:t>
      </w:r>
      <w:r>
        <w:t>Graphic LCD or color LCD, minimum 3-inch diagonal; backlit; clearly displaying pressure, cycle status,</w:t>
      </w:r>
      <w:r>
        <w:t xml:space="preserve"> sleeve type, and alarms.</w:t>
      </w:r>
    </w:p>
    <w:p w14:paraId="32BE710B" w14:textId="77777777" w:rsidR="003C53BB" w:rsidRDefault="008E60F3">
      <w:pPr>
        <w:spacing w:after="100" w:line="276" w:lineRule="auto"/>
        <w:jc w:val="both"/>
      </w:pPr>
      <w:r>
        <w:rPr>
          <w:b/>
          <w:bCs/>
          <w:color w:val="1F3864"/>
        </w:rPr>
        <w:t xml:space="preserve">Compression Pressure Range: </w:t>
      </w:r>
      <w:r>
        <w:t>Programmable/adjustable, minimum 30 to 60 mmHg (typical clinical range); pressure accuracy ±5 mmHg or better.</w:t>
      </w:r>
    </w:p>
    <w:p w14:paraId="4F037D2D" w14:textId="77777777" w:rsidR="003C53BB" w:rsidRDefault="008E60F3">
      <w:pPr>
        <w:spacing w:after="100" w:line="276" w:lineRule="auto"/>
        <w:jc w:val="both"/>
      </w:pPr>
      <w:r>
        <w:rPr>
          <w:b/>
          <w:bCs/>
          <w:color w:val="1F3864"/>
        </w:rPr>
        <w:t xml:space="preserve">Compression Modes: </w:t>
      </w:r>
      <w:r>
        <w:t>Sequential (distal-to-proximal) and uniform; selectable.</w:t>
      </w:r>
    </w:p>
    <w:p w14:paraId="53E605F2" w14:textId="77777777" w:rsidR="003C53BB" w:rsidRDefault="008E60F3">
      <w:pPr>
        <w:spacing w:after="100" w:line="276" w:lineRule="auto"/>
        <w:jc w:val="both"/>
      </w:pPr>
      <w:r>
        <w:rPr>
          <w:b/>
          <w:bCs/>
          <w:color w:val="1F3864"/>
        </w:rPr>
        <w:t xml:space="preserve">Cycle Time: </w:t>
      </w:r>
      <w:r>
        <w:t>Comp</w:t>
      </w:r>
      <w:r>
        <w:t>ression phase configurable, typically 10—15 seconds; decompression / venous-refill phase configurable, typically 20—60 seconds.</w:t>
      </w:r>
    </w:p>
    <w:p w14:paraId="3A7EE7EF" w14:textId="77777777" w:rsidR="003C53BB" w:rsidRDefault="008E60F3">
      <w:pPr>
        <w:spacing w:after="100" w:line="276" w:lineRule="auto"/>
        <w:jc w:val="both"/>
      </w:pPr>
      <w:r>
        <w:rPr>
          <w:b/>
          <w:bCs/>
          <w:color w:val="1F3864"/>
        </w:rPr>
        <w:t xml:space="preserve">Number of Chambers per Sleeve: </w:t>
      </w:r>
      <w:r>
        <w:t>Minimum three chambers for thigh-length; minimum two chambers for knee-length.</w:t>
      </w:r>
    </w:p>
    <w:p w14:paraId="31949F8E" w14:textId="77777777" w:rsidR="003C53BB" w:rsidRDefault="008E60F3">
      <w:pPr>
        <w:spacing w:after="100" w:line="276" w:lineRule="auto"/>
        <w:jc w:val="both"/>
      </w:pPr>
      <w:r>
        <w:rPr>
          <w:b/>
          <w:bCs/>
          <w:color w:val="1F3864"/>
        </w:rPr>
        <w:t xml:space="preserve">Sleeve Detection: </w:t>
      </w:r>
      <w:r>
        <w:t>Automatic identification of sleeve type (thigh/knee) and automatic pressure calibration.</w:t>
      </w:r>
    </w:p>
    <w:p w14:paraId="2DB9DB5C" w14:textId="77777777" w:rsidR="003C53BB" w:rsidRDefault="008E60F3">
      <w:pPr>
        <w:spacing w:after="100" w:line="276" w:lineRule="auto"/>
        <w:jc w:val="both"/>
      </w:pPr>
      <w:r>
        <w:rPr>
          <w:b/>
          <w:bCs/>
          <w:color w:val="1F3864"/>
        </w:rPr>
        <w:t xml:space="preserve">Alarms: </w:t>
      </w:r>
      <w:r>
        <w:t>Low pressure / leak, high pressure / kinked tube, sleeve disco</w:t>
      </w:r>
      <w:r>
        <w:t>nnection, sleeve type mismatch, low battery, AC power loss, and system fault. Audible and visual indication compliant with IEC 60601-1-8.</w:t>
      </w:r>
    </w:p>
    <w:p w14:paraId="4E212AEB" w14:textId="77777777" w:rsidR="003C53BB" w:rsidRDefault="008E60F3">
      <w:pPr>
        <w:spacing w:after="100" w:line="276" w:lineRule="auto"/>
        <w:jc w:val="both"/>
      </w:pPr>
      <w:r>
        <w:rPr>
          <w:b/>
          <w:bCs/>
          <w:color w:val="1F3864"/>
        </w:rPr>
        <w:t xml:space="preserve">Simultaneous Limb Operation: </w:t>
      </w:r>
      <w:r>
        <w:t>Two limbs independent monitoring; single-limb operation also possible.</w:t>
      </w:r>
    </w:p>
    <w:p w14:paraId="697852AF" w14:textId="77777777" w:rsidR="003C53BB" w:rsidRDefault="008E60F3">
      <w:pPr>
        <w:spacing w:after="100" w:line="276" w:lineRule="auto"/>
        <w:jc w:val="both"/>
      </w:pPr>
      <w:r>
        <w:rPr>
          <w:b/>
          <w:bCs/>
          <w:color w:val="1F3864"/>
        </w:rPr>
        <w:t xml:space="preserve">Battery: </w:t>
      </w:r>
      <w:r>
        <w:t xml:space="preserve">Internal </w:t>
      </w:r>
      <w:r>
        <w:t>rechargeable lithium-ion; minimum runtime 6 hours continuous operation; charging time ≤ 8 hours.</w:t>
      </w:r>
    </w:p>
    <w:p w14:paraId="4808F132" w14:textId="77777777" w:rsidR="003C53BB" w:rsidRDefault="008E60F3">
      <w:pPr>
        <w:spacing w:after="100" w:line="276" w:lineRule="auto"/>
        <w:jc w:val="both"/>
      </w:pPr>
      <w:r>
        <w:rPr>
          <w:b/>
          <w:bCs/>
          <w:color w:val="1F3864"/>
        </w:rPr>
        <w:t xml:space="preserve">Power Supply: </w:t>
      </w:r>
      <w:r>
        <w:t>100—240 VAC, 50/60 Hz.</w:t>
      </w:r>
    </w:p>
    <w:p w14:paraId="1A19DB0A" w14:textId="77777777" w:rsidR="003C53BB" w:rsidRDefault="008E60F3">
      <w:pPr>
        <w:spacing w:after="100" w:line="276" w:lineRule="auto"/>
        <w:jc w:val="both"/>
      </w:pPr>
      <w:r>
        <w:rPr>
          <w:b/>
          <w:bCs/>
          <w:color w:val="1F3864"/>
        </w:rPr>
        <w:t xml:space="preserve">Noise Level: </w:t>
      </w:r>
      <w:r>
        <w:t>≤ 45 dB(A) at 1 m during normal operation.</w:t>
      </w:r>
    </w:p>
    <w:p w14:paraId="6CF4DA3C" w14:textId="77777777" w:rsidR="003C53BB" w:rsidRDefault="008E60F3">
      <w:pPr>
        <w:spacing w:after="100" w:line="276" w:lineRule="auto"/>
        <w:jc w:val="both"/>
      </w:pPr>
      <w:r>
        <w:rPr>
          <w:b/>
          <w:bCs/>
          <w:color w:val="1F3864"/>
        </w:rPr>
        <w:t xml:space="preserve">Ingress Protection: </w:t>
      </w:r>
      <w:r>
        <w:t>Minimum IPX1.</w:t>
      </w:r>
    </w:p>
    <w:p w14:paraId="08651434" w14:textId="77777777" w:rsidR="003C53BB" w:rsidRDefault="008E60F3">
      <w:pPr>
        <w:spacing w:after="100" w:line="276" w:lineRule="auto"/>
        <w:jc w:val="both"/>
      </w:pPr>
      <w:r>
        <w:rPr>
          <w:b/>
          <w:bCs/>
          <w:color w:val="1F3864"/>
        </w:rPr>
        <w:t xml:space="preserve">Operating Environment: </w:t>
      </w:r>
      <w:r>
        <w:t>5—40°C, 2</w:t>
      </w:r>
      <w:r>
        <w:t>0—90% RH non-condensing.</w:t>
      </w:r>
    </w:p>
    <w:p w14:paraId="28C4D1A7" w14:textId="77777777" w:rsidR="003C53BB" w:rsidRDefault="008E60F3">
      <w:pPr>
        <w:spacing w:after="100" w:line="276" w:lineRule="auto"/>
        <w:jc w:val="both"/>
      </w:pPr>
      <w:r>
        <w:rPr>
          <w:b/>
          <w:bCs/>
          <w:color w:val="1F3864"/>
        </w:rPr>
        <w:t xml:space="preserve">Dimensions: </w:t>
      </w:r>
      <w:r>
        <w:t>Compact bedside form factor, generalized approximately 250 × 200 × 150 mm.</w:t>
      </w:r>
    </w:p>
    <w:p w14:paraId="21ABC771" w14:textId="77777777" w:rsidR="003C53BB" w:rsidRDefault="008E60F3">
      <w:pPr>
        <w:spacing w:after="100" w:line="276" w:lineRule="auto"/>
        <w:jc w:val="both"/>
      </w:pPr>
      <w:r>
        <w:rPr>
          <w:b/>
          <w:bCs/>
          <w:color w:val="1F3864"/>
        </w:rPr>
        <w:t xml:space="preserve">Weight: </w:t>
      </w:r>
      <w:r>
        <w:t>Approximately 2 to 4 kg.</w:t>
      </w:r>
    </w:p>
    <w:p w14:paraId="560EF05F" w14:textId="77777777" w:rsidR="003C53BB" w:rsidRDefault="008E60F3">
      <w:pPr>
        <w:spacing w:after="100" w:line="276" w:lineRule="auto"/>
        <w:jc w:val="both"/>
      </w:pPr>
      <w:r>
        <w:rPr>
          <w:b/>
          <w:bCs/>
          <w:color w:val="1F3864"/>
        </w:rPr>
        <w:t xml:space="preserve">Applicable Standards: </w:t>
      </w:r>
      <w:r>
        <w:t>IEC 60601-1, IEC 60601-1-2, IEC 60601-1-8, IEC 62304, IEC 62366, IEC 62353, ISO 14971, IS</w:t>
      </w:r>
      <w:r>
        <w:t>O 13485, CE MDR and/or FDA 510(k).</w:t>
      </w:r>
    </w:p>
    <w:p w14:paraId="162860CE" w14:textId="77777777" w:rsidR="003C53BB" w:rsidRDefault="008E60F3">
      <w:pPr>
        <w:pStyle w:val="Heading2"/>
        <w:pBdr>
          <w:bottom w:val="single" w:sz="6" w:space="3" w:color="2E5AAC"/>
        </w:pBdr>
      </w:pPr>
      <w:bookmarkStart w:id="20" w:name="_Toc235444306"/>
      <w:r>
        <w:t>3.3 Standard Accessories</w:t>
      </w:r>
      <w:bookmarkEnd w:id="20"/>
    </w:p>
    <w:p w14:paraId="26166EB8" w14:textId="77777777" w:rsidR="003C53BB" w:rsidRDefault="008E60F3">
      <w:pPr>
        <w:spacing w:after="100" w:line="276" w:lineRule="auto"/>
        <w:jc w:val="both"/>
      </w:pPr>
      <w:r>
        <w:rPr>
          <w:b/>
          <w:bCs/>
        </w:rPr>
        <w:t>a) Integrated Bed Rail Hanger Brackets</w:t>
      </w:r>
    </w:p>
    <w:p w14:paraId="45A23EF1" w14:textId="77777777" w:rsidR="003C53BB" w:rsidRDefault="008E60F3">
      <w:pPr>
        <w:pStyle w:val="ListParagraph"/>
        <w:numPr>
          <w:ilvl w:val="0"/>
          <w:numId w:val="2"/>
        </w:numPr>
        <w:spacing w:after="40" w:line="276" w:lineRule="auto"/>
        <w:jc w:val="both"/>
      </w:pPr>
      <w:r>
        <w:t>Corrosion-resistant metal or reinforced polymer.</w:t>
      </w:r>
    </w:p>
    <w:p w14:paraId="7C5582EE" w14:textId="77777777" w:rsidR="003C53BB" w:rsidRDefault="008E60F3">
      <w:pPr>
        <w:pStyle w:val="ListParagraph"/>
        <w:numPr>
          <w:ilvl w:val="0"/>
          <w:numId w:val="2"/>
        </w:numPr>
        <w:spacing w:after="40" w:line="276" w:lineRule="auto"/>
        <w:jc w:val="both"/>
      </w:pPr>
      <w:r>
        <w:t>Compatible with standard hospital bed rails and IV poles.</w:t>
      </w:r>
    </w:p>
    <w:p w14:paraId="778CED6D" w14:textId="77777777" w:rsidR="003C53BB" w:rsidRDefault="008E60F3">
      <w:pPr>
        <w:pStyle w:val="ListParagraph"/>
        <w:numPr>
          <w:ilvl w:val="0"/>
          <w:numId w:val="2"/>
        </w:numPr>
        <w:spacing w:after="40" w:line="276" w:lineRule="auto"/>
        <w:jc w:val="both"/>
      </w:pPr>
      <w:r>
        <w:t>Positive locking; load capacity sufficient to safe</w:t>
      </w:r>
      <w:r>
        <w:t>ly support the device.</w:t>
      </w:r>
    </w:p>
    <w:p w14:paraId="747D704C" w14:textId="77777777" w:rsidR="003C53BB" w:rsidRDefault="008E60F3">
      <w:pPr>
        <w:spacing w:after="100" w:line="276" w:lineRule="auto"/>
        <w:jc w:val="both"/>
      </w:pPr>
      <w:r>
        <w:rPr>
          <w:b/>
          <w:bCs/>
        </w:rPr>
        <w:t>b) Dual-Tube Connection Hose Assembly with Quick-Connect Couplings</w:t>
      </w:r>
    </w:p>
    <w:p w14:paraId="0B49FDA3" w14:textId="77777777" w:rsidR="003C53BB" w:rsidRDefault="008E60F3">
      <w:pPr>
        <w:pStyle w:val="ListParagraph"/>
        <w:numPr>
          <w:ilvl w:val="0"/>
          <w:numId w:val="2"/>
        </w:numPr>
        <w:spacing w:after="40" w:line="276" w:lineRule="auto"/>
        <w:jc w:val="both"/>
      </w:pPr>
      <w:r>
        <w:t>Medical-grade flexible polymer tubing, minimum 1.8 m length.</w:t>
      </w:r>
    </w:p>
    <w:p w14:paraId="30940A97" w14:textId="77777777" w:rsidR="003C53BB" w:rsidRDefault="008E60F3">
      <w:pPr>
        <w:pStyle w:val="ListParagraph"/>
        <w:numPr>
          <w:ilvl w:val="0"/>
          <w:numId w:val="2"/>
        </w:numPr>
        <w:spacing w:after="40" w:line="276" w:lineRule="auto"/>
        <w:jc w:val="both"/>
      </w:pPr>
      <w:r>
        <w:t>Kink-resistant construction with reinforced walls.</w:t>
      </w:r>
    </w:p>
    <w:p w14:paraId="3A671B6C" w14:textId="77777777" w:rsidR="003C53BB" w:rsidRDefault="008E60F3">
      <w:pPr>
        <w:pStyle w:val="ListParagraph"/>
        <w:numPr>
          <w:ilvl w:val="0"/>
          <w:numId w:val="2"/>
        </w:numPr>
        <w:spacing w:after="40" w:line="276" w:lineRule="auto"/>
        <w:jc w:val="both"/>
      </w:pPr>
      <w:r>
        <w:t>Colour-coded or keyed quick-connect couplings preventi</w:t>
      </w:r>
      <w:r>
        <w:t>ng cross-connection.</w:t>
      </w:r>
    </w:p>
    <w:p w14:paraId="2093CC89" w14:textId="77777777" w:rsidR="003C53BB" w:rsidRDefault="008E60F3">
      <w:pPr>
        <w:pStyle w:val="ListParagraph"/>
        <w:numPr>
          <w:ilvl w:val="0"/>
          <w:numId w:val="2"/>
        </w:numPr>
        <w:spacing w:after="40" w:line="276" w:lineRule="auto"/>
        <w:jc w:val="both"/>
      </w:pPr>
      <w:r>
        <w:t>Cleanable with standard hospital disinfectants.</w:t>
      </w:r>
    </w:p>
    <w:p w14:paraId="611A767D" w14:textId="77777777" w:rsidR="003C53BB" w:rsidRDefault="008E60F3">
      <w:pPr>
        <w:spacing w:after="100" w:line="276" w:lineRule="auto"/>
        <w:jc w:val="both"/>
      </w:pPr>
      <w:r>
        <w:rPr>
          <w:b/>
          <w:bCs/>
        </w:rPr>
        <w:t>c) Reusable Adult Thigh-Length Compression Sleeves (1 pair)</w:t>
      </w:r>
    </w:p>
    <w:p w14:paraId="4F4087A1" w14:textId="77777777" w:rsidR="003C53BB" w:rsidRDefault="008E60F3">
      <w:pPr>
        <w:pStyle w:val="ListParagraph"/>
        <w:numPr>
          <w:ilvl w:val="0"/>
          <w:numId w:val="2"/>
        </w:numPr>
        <w:spacing w:after="40" w:line="276" w:lineRule="auto"/>
        <w:jc w:val="both"/>
      </w:pPr>
      <w:r>
        <w:t>Minimum three-chamber sequential design.</w:t>
      </w:r>
    </w:p>
    <w:p w14:paraId="79A00CBE" w14:textId="77777777" w:rsidR="003C53BB" w:rsidRDefault="008E60F3">
      <w:pPr>
        <w:pStyle w:val="ListParagraph"/>
        <w:numPr>
          <w:ilvl w:val="0"/>
          <w:numId w:val="2"/>
        </w:numPr>
        <w:spacing w:after="40" w:line="276" w:lineRule="auto"/>
        <w:jc w:val="both"/>
      </w:pPr>
      <w:r>
        <w:t>Universal adult sizing with adjustable circumference straps.</w:t>
      </w:r>
    </w:p>
    <w:p w14:paraId="0C15CC63" w14:textId="77777777" w:rsidR="003C53BB" w:rsidRDefault="008E60F3">
      <w:pPr>
        <w:pStyle w:val="ListParagraph"/>
        <w:numPr>
          <w:ilvl w:val="0"/>
          <w:numId w:val="2"/>
        </w:numPr>
        <w:spacing w:after="40" w:line="276" w:lineRule="auto"/>
        <w:jc w:val="both"/>
      </w:pPr>
      <w:r>
        <w:t>Medical-grade fabric with reinforced seams; latex-free.</w:t>
      </w:r>
    </w:p>
    <w:p w14:paraId="3B4EB314" w14:textId="77777777" w:rsidR="003C53BB" w:rsidRDefault="008E60F3">
      <w:pPr>
        <w:pStyle w:val="ListParagraph"/>
        <w:numPr>
          <w:ilvl w:val="0"/>
          <w:numId w:val="2"/>
        </w:numPr>
        <w:spacing w:after="40" w:line="276" w:lineRule="auto"/>
        <w:jc w:val="both"/>
      </w:pPr>
      <w:r>
        <w:t>Cleanable/disinfectable per manufacturer instructions; minimum specified reuse cycles.</w:t>
      </w:r>
    </w:p>
    <w:p w14:paraId="5538DA2F" w14:textId="77777777" w:rsidR="003C53BB" w:rsidRDefault="008E60F3">
      <w:pPr>
        <w:spacing w:after="100" w:line="276" w:lineRule="auto"/>
        <w:jc w:val="both"/>
      </w:pPr>
      <w:r>
        <w:rPr>
          <w:b/>
          <w:bCs/>
        </w:rPr>
        <w:t>d) Reusable Adult Knee-Length Compression Sleeves (1 pair)</w:t>
      </w:r>
    </w:p>
    <w:p w14:paraId="011727B4" w14:textId="77777777" w:rsidR="003C53BB" w:rsidRDefault="008E60F3">
      <w:pPr>
        <w:pStyle w:val="ListParagraph"/>
        <w:numPr>
          <w:ilvl w:val="0"/>
          <w:numId w:val="2"/>
        </w:numPr>
        <w:spacing w:after="40" w:line="276" w:lineRule="auto"/>
        <w:jc w:val="both"/>
      </w:pPr>
      <w:r>
        <w:t>Minimum two-chamber design.</w:t>
      </w:r>
    </w:p>
    <w:p w14:paraId="705AC3B5" w14:textId="77777777" w:rsidR="003C53BB" w:rsidRDefault="008E60F3">
      <w:pPr>
        <w:pStyle w:val="ListParagraph"/>
        <w:numPr>
          <w:ilvl w:val="0"/>
          <w:numId w:val="2"/>
        </w:numPr>
        <w:spacing w:after="40" w:line="276" w:lineRule="auto"/>
        <w:jc w:val="both"/>
      </w:pPr>
      <w:r>
        <w:t>Universal adult sizing wit</w:t>
      </w:r>
      <w:r>
        <w:t>h adjustable straps.</w:t>
      </w:r>
    </w:p>
    <w:p w14:paraId="6512F41C" w14:textId="77777777" w:rsidR="003C53BB" w:rsidRDefault="008E60F3">
      <w:pPr>
        <w:pStyle w:val="ListParagraph"/>
        <w:numPr>
          <w:ilvl w:val="0"/>
          <w:numId w:val="2"/>
        </w:numPr>
        <w:spacing w:after="40" w:line="276" w:lineRule="auto"/>
        <w:jc w:val="both"/>
      </w:pPr>
      <w:r>
        <w:t>Medical-grade, latex-free fabric; reinforced seams; cleanable.</w:t>
      </w:r>
    </w:p>
    <w:p w14:paraId="232BB735" w14:textId="77777777" w:rsidR="003C53BB" w:rsidRDefault="008E60F3">
      <w:pPr>
        <w:spacing w:after="100" w:line="276" w:lineRule="auto"/>
        <w:jc w:val="both"/>
      </w:pPr>
      <w:r>
        <w:rPr>
          <w:b/>
          <w:bCs/>
        </w:rPr>
        <w:t>e) Automatic Sleeve Detection and Pressure Calibration Software</w:t>
      </w:r>
    </w:p>
    <w:p w14:paraId="5F202858" w14:textId="77777777" w:rsidR="003C53BB" w:rsidRDefault="008E60F3">
      <w:pPr>
        <w:pStyle w:val="ListParagraph"/>
        <w:numPr>
          <w:ilvl w:val="0"/>
          <w:numId w:val="2"/>
        </w:numPr>
        <w:spacing w:after="40" w:line="276" w:lineRule="auto"/>
        <w:jc w:val="both"/>
      </w:pPr>
      <w:r>
        <w:t>Automatic recognition of sleeve type upon connection.</w:t>
      </w:r>
    </w:p>
    <w:p w14:paraId="6FB8ABBB" w14:textId="77777777" w:rsidR="003C53BB" w:rsidRDefault="008E60F3">
      <w:pPr>
        <w:pStyle w:val="ListParagraph"/>
        <w:numPr>
          <w:ilvl w:val="0"/>
          <w:numId w:val="2"/>
        </w:numPr>
        <w:spacing w:after="40" w:line="276" w:lineRule="auto"/>
        <w:jc w:val="both"/>
      </w:pPr>
      <w:r>
        <w:t>Automatic pressure calibration to selected sleeve profile.</w:t>
      </w:r>
    </w:p>
    <w:p w14:paraId="1AA11720" w14:textId="77777777" w:rsidR="003C53BB" w:rsidRDefault="008E60F3">
      <w:pPr>
        <w:pStyle w:val="ListParagraph"/>
        <w:numPr>
          <w:ilvl w:val="0"/>
          <w:numId w:val="2"/>
        </w:numPr>
        <w:spacing w:after="40" w:line="276" w:lineRule="auto"/>
        <w:jc w:val="both"/>
      </w:pPr>
      <w:r>
        <w:t>Self-diagnostic on start-up.</w:t>
      </w:r>
    </w:p>
    <w:p w14:paraId="3100F992" w14:textId="77777777" w:rsidR="003C53BB" w:rsidRDefault="008E60F3">
      <w:pPr>
        <w:spacing w:after="100" w:line="276" w:lineRule="auto"/>
        <w:jc w:val="both"/>
      </w:pPr>
      <w:r>
        <w:rPr>
          <w:b/>
          <w:bCs/>
        </w:rPr>
        <w:t>f) Built-in Rechargeable Lithium Battery Pack</w:t>
      </w:r>
    </w:p>
    <w:p w14:paraId="0D7332CE" w14:textId="77777777" w:rsidR="003C53BB" w:rsidRDefault="008E60F3">
      <w:pPr>
        <w:pStyle w:val="ListParagraph"/>
        <w:numPr>
          <w:ilvl w:val="0"/>
          <w:numId w:val="2"/>
        </w:numPr>
        <w:spacing w:after="40" w:line="276" w:lineRule="auto"/>
        <w:jc w:val="both"/>
      </w:pPr>
      <w:r>
        <w:t>Minimum 6 hours continuous operation.</w:t>
      </w:r>
    </w:p>
    <w:p w14:paraId="1770B75F" w14:textId="77777777" w:rsidR="003C53BB" w:rsidRDefault="008E60F3">
      <w:pPr>
        <w:pStyle w:val="ListParagraph"/>
        <w:numPr>
          <w:ilvl w:val="0"/>
          <w:numId w:val="2"/>
        </w:numPr>
        <w:spacing w:after="40" w:line="276" w:lineRule="auto"/>
        <w:jc w:val="both"/>
      </w:pPr>
      <w:r>
        <w:t>Charging ≤ 8 hours; battery health monitoring; field-replaceable.</w:t>
      </w:r>
    </w:p>
    <w:p w14:paraId="5A376345" w14:textId="77777777" w:rsidR="003C53BB" w:rsidRDefault="008E60F3">
      <w:pPr>
        <w:spacing w:after="100" w:line="276" w:lineRule="auto"/>
        <w:jc w:val="both"/>
      </w:pPr>
      <w:r>
        <w:rPr>
          <w:b/>
          <w:bCs/>
        </w:rPr>
        <w:t>g) Main Power Supp</w:t>
      </w:r>
      <w:r>
        <w:rPr>
          <w:b/>
          <w:bCs/>
        </w:rPr>
        <w:t>ly Adapter and Cable</w:t>
      </w:r>
    </w:p>
    <w:p w14:paraId="19E82AE8" w14:textId="77777777" w:rsidR="003C53BB" w:rsidRDefault="008E60F3">
      <w:pPr>
        <w:pStyle w:val="ListParagraph"/>
        <w:numPr>
          <w:ilvl w:val="0"/>
          <w:numId w:val="2"/>
        </w:numPr>
        <w:spacing w:after="40" w:line="276" w:lineRule="auto"/>
        <w:jc w:val="both"/>
      </w:pPr>
      <w:r>
        <w:t>Medical-grade AC adapter/cord; minimum 3 m; hospital-grade plug per local code; strain relief.</w:t>
      </w:r>
    </w:p>
    <w:p w14:paraId="7AC2BBC7" w14:textId="77777777" w:rsidR="003C53BB" w:rsidRDefault="008E60F3">
      <w:pPr>
        <w:pStyle w:val="Heading2"/>
        <w:pBdr>
          <w:bottom w:val="single" w:sz="6" w:space="3" w:color="2E5AAC"/>
        </w:pBdr>
      </w:pPr>
      <w:bookmarkStart w:id="21" w:name="_Toc235444307"/>
      <w:r>
        <w:t>3.4 Installation Requirements</w:t>
      </w:r>
      <w:bookmarkEnd w:id="21"/>
    </w:p>
    <w:p w14:paraId="1BAAB5A9" w14:textId="77777777" w:rsidR="003C53BB" w:rsidRDefault="008E60F3">
      <w:pPr>
        <w:pStyle w:val="ListParagraph"/>
        <w:numPr>
          <w:ilvl w:val="0"/>
          <w:numId w:val="2"/>
        </w:numPr>
        <w:spacing w:after="40" w:line="276" w:lineRule="auto"/>
        <w:jc w:val="both"/>
      </w:pPr>
      <w:r>
        <w:t>100—240 VAC, 50/60 Hz; earthed socket; UPS-compatible.</w:t>
      </w:r>
    </w:p>
    <w:p w14:paraId="7F07CB50" w14:textId="77777777" w:rsidR="003C53BB" w:rsidRDefault="008E60F3">
      <w:pPr>
        <w:pStyle w:val="ListParagraph"/>
        <w:numPr>
          <w:ilvl w:val="0"/>
          <w:numId w:val="2"/>
        </w:numPr>
        <w:spacing w:after="40" w:line="276" w:lineRule="auto"/>
        <w:jc w:val="both"/>
      </w:pPr>
      <w:r>
        <w:t>Ambient 18—28°C, 30—75% RH.</w:t>
      </w:r>
    </w:p>
    <w:p w14:paraId="690FC1BB" w14:textId="77777777" w:rsidR="003C53BB" w:rsidRDefault="008E60F3">
      <w:pPr>
        <w:pStyle w:val="ListParagraph"/>
        <w:numPr>
          <w:ilvl w:val="0"/>
          <w:numId w:val="2"/>
        </w:numPr>
        <w:spacing w:after="40" w:line="276" w:lineRule="auto"/>
        <w:jc w:val="both"/>
      </w:pPr>
      <w:r>
        <w:t xml:space="preserve">Bedside/bed-rail mounting; </w:t>
      </w:r>
      <w:r>
        <w:t>minimal footprint.</w:t>
      </w:r>
    </w:p>
    <w:p w14:paraId="1C8824F0" w14:textId="77777777" w:rsidR="003C53BB" w:rsidRDefault="008E60F3">
      <w:pPr>
        <w:pStyle w:val="Heading2"/>
        <w:pBdr>
          <w:bottom w:val="single" w:sz="6" w:space="3" w:color="2E5AAC"/>
        </w:pBdr>
      </w:pPr>
      <w:bookmarkStart w:id="22" w:name="_Toc235444308"/>
      <w:r>
        <w:t>3.5 Documentation</w:t>
      </w:r>
      <w:bookmarkEnd w:id="22"/>
    </w:p>
    <w:p w14:paraId="2DFDC449" w14:textId="77777777" w:rsidR="003C53BB" w:rsidRDefault="008E60F3">
      <w:pPr>
        <w:spacing w:after="100" w:line="276" w:lineRule="auto"/>
        <w:jc w:val="both"/>
      </w:pPr>
      <w:r>
        <w:t>User Manual, Service Manual, Parts Catalogue, Factory Test Certificate, Electrical Safety Test Report (IEC 62353), Preventive Maintenance Schedule, Installation and Commissioning Reports — English.</w:t>
      </w:r>
    </w:p>
    <w:p w14:paraId="7B5FE7BA" w14:textId="77777777" w:rsidR="003C53BB" w:rsidRDefault="008E60F3">
      <w:pPr>
        <w:pStyle w:val="Heading2"/>
        <w:pBdr>
          <w:bottom w:val="single" w:sz="6" w:space="3" w:color="2E5AAC"/>
        </w:pBdr>
      </w:pPr>
      <w:bookmarkStart w:id="23" w:name="_Toc235444309"/>
      <w:r>
        <w:t>3.6 Training</w:t>
      </w:r>
      <w:bookmarkEnd w:id="23"/>
    </w:p>
    <w:p w14:paraId="2949C827" w14:textId="77777777" w:rsidR="003C53BB" w:rsidRDefault="008E60F3">
      <w:pPr>
        <w:spacing w:after="100" w:line="276" w:lineRule="auto"/>
        <w:jc w:val="both"/>
      </w:pPr>
      <w:r>
        <w:t>Clinical</w:t>
      </w:r>
      <w:r>
        <w:t>/application training, biomedical engineering training, preventive maintenance, and basic troubleshooting training.</w:t>
      </w:r>
    </w:p>
    <w:p w14:paraId="0E904422" w14:textId="77777777" w:rsidR="003C53BB" w:rsidRDefault="008E60F3">
      <w:pPr>
        <w:pStyle w:val="Heading2"/>
        <w:pBdr>
          <w:bottom w:val="single" w:sz="6" w:space="3" w:color="2E5AAC"/>
        </w:pBdr>
      </w:pPr>
      <w:bookmarkStart w:id="24" w:name="_Toc235444310"/>
      <w:r>
        <w:t>3.7 Warranty</w:t>
      </w:r>
      <w:bookmarkEnd w:id="24"/>
    </w:p>
    <w:p w14:paraId="4F927629" w14:textId="77777777" w:rsidR="003C53BB" w:rsidRDefault="008E60F3">
      <w:pPr>
        <w:spacing w:after="100" w:line="276" w:lineRule="auto"/>
        <w:jc w:val="both"/>
      </w:pPr>
      <w:r>
        <w:t>Minimum two (2) years comprehensive covering labour, spare parts, PM, breakdown maintenance, software updates, technical suppor</w:t>
      </w:r>
      <w:r>
        <w:t>t. Reusable sleeves warranted for their specified reuse cycle life.</w:t>
      </w:r>
    </w:p>
    <w:p w14:paraId="40CBEA5F" w14:textId="77777777" w:rsidR="003C53BB" w:rsidRDefault="008E60F3">
      <w:r>
        <w:br w:type="page"/>
      </w:r>
    </w:p>
    <w:p w14:paraId="69EB126E" w14:textId="77777777" w:rsidR="003C53BB" w:rsidRDefault="008E60F3">
      <w:pPr>
        <w:pStyle w:val="Heading1"/>
        <w:shd w:val="clear" w:color="auto" w:fill="1F3864"/>
        <w:ind w:left="200" w:right="200"/>
      </w:pPr>
      <w:bookmarkStart w:id="25" w:name="_Toc235444311"/>
      <w:r>
        <w:t>4. BLOOD / FLUID WARMER</w:t>
      </w:r>
      <w:bookmarkEnd w:id="25"/>
    </w:p>
    <w:p w14:paraId="7A2EF095" w14:textId="77777777" w:rsidR="003C53BB" w:rsidRDefault="008E60F3">
      <w:pPr>
        <w:spacing w:before="60" w:after="240"/>
      </w:pPr>
      <w:r>
        <w:rPr>
          <w:i/>
          <w:iCs/>
          <w:color w:val="595959"/>
        </w:rPr>
        <w:t>Quantity: 11</w:t>
      </w:r>
    </w:p>
    <w:p w14:paraId="75D0702C" w14:textId="77777777" w:rsidR="003C53BB" w:rsidRDefault="008E60F3">
      <w:pPr>
        <w:pStyle w:val="Heading2"/>
        <w:pBdr>
          <w:bottom w:val="single" w:sz="6" w:space="3" w:color="2E5AAC"/>
        </w:pBdr>
      </w:pPr>
      <w:bookmarkStart w:id="26" w:name="_Toc235444312"/>
      <w:r>
        <w:t>4.1 Clinical &amp; Functional Specifications</w:t>
      </w:r>
      <w:bookmarkEnd w:id="26"/>
    </w:p>
    <w:p w14:paraId="586C457D" w14:textId="77777777" w:rsidR="003C53BB" w:rsidRDefault="008E60F3">
      <w:pPr>
        <w:spacing w:after="100" w:line="276" w:lineRule="auto"/>
        <w:jc w:val="both"/>
      </w:pPr>
      <w:r>
        <w:t>The Blood / Fluid Warmer shall be a microprocessor-controlled dry-heat / plate-warming device intended for the safe, controlled warming of blood, blood products, and intravenous fluids to normothermic temperatures during transfusion or infusion, to prevent</w:t>
      </w:r>
      <w:r>
        <w:t xml:space="preserve"> hypothermia in adult, paediatric, and (where applicable) neonatal patients. The device shall be suitable for use in operating theatres, ICU, emergency departments, trauma bays, and delivery rooms.</w:t>
      </w:r>
    </w:p>
    <w:p w14:paraId="4CB2AFD7" w14:textId="77777777" w:rsidR="003C53BB" w:rsidRDefault="008E60F3">
      <w:pPr>
        <w:spacing w:after="100" w:line="276" w:lineRule="auto"/>
        <w:jc w:val="both"/>
      </w:pPr>
      <w:r>
        <w:t>The warmer shall operate with either a dry-heat plate tech</w:t>
      </w:r>
      <w:r>
        <w:t>nology or a heated-sleeve/cassette configuration compatible with standard or dedicated IV administration sets. It shall provide precise closed-loop temperature control with continuous monitoring of outlet temperature, over-temperature protection, and compr</w:t>
      </w:r>
      <w:r>
        <w:t>ehensive alarms.</w:t>
      </w:r>
    </w:p>
    <w:p w14:paraId="7E10A65D" w14:textId="77777777" w:rsidR="003C53BB" w:rsidRDefault="008E60F3">
      <w:pPr>
        <w:pStyle w:val="Heading2"/>
        <w:pBdr>
          <w:bottom w:val="single" w:sz="6" w:space="3" w:color="2E5AAC"/>
        </w:pBdr>
      </w:pPr>
      <w:bookmarkStart w:id="27" w:name="_Toc235444313"/>
      <w:r>
        <w:t>4.2 Engineering Technical Specifications</w:t>
      </w:r>
      <w:bookmarkEnd w:id="27"/>
    </w:p>
    <w:p w14:paraId="5FCB4721" w14:textId="77777777" w:rsidR="003C53BB" w:rsidRDefault="008E60F3">
      <w:pPr>
        <w:spacing w:after="100" w:line="276" w:lineRule="auto"/>
        <w:jc w:val="both"/>
      </w:pPr>
      <w:r>
        <w:rPr>
          <w:b/>
          <w:bCs/>
          <w:color w:val="1F3864"/>
        </w:rPr>
        <w:t xml:space="preserve">Display: </w:t>
      </w:r>
      <w:r>
        <w:t>Digital LCD or graphic display, minimum 2.5-inch; simultaneous display of set temperature, actual temperature, and alarm status.</w:t>
      </w:r>
    </w:p>
    <w:p w14:paraId="147494E2" w14:textId="77777777" w:rsidR="003C53BB" w:rsidRDefault="008E60F3">
      <w:pPr>
        <w:spacing w:after="100" w:line="276" w:lineRule="auto"/>
        <w:jc w:val="both"/>
      </w:pPr>
      <w:r>
        <w:rPr>
          <w:b/>
          <w:bCs/>
          <w:color w:val="1F3864"/>
        </w:rPr>
        <w:t xml:space="preserve">Target Outlet Temperature Range: </w:t>
      </w:r>
      <w:r>
        <w:t>Selectable/adjustable within approximately 37—42°C; factory default 37—38°C.</w:t>
      </w:r>
    </w:p>
    <w:p w14:paraId="5780580C" w14:textId="77777777" w:rsidR="003C53BB" w:rsidRDefault="008E60F3">
      <w:pPr>
        <w:spacing w:after="100" w:line="276" w:lineRule="auto"/>
        <w:jc w:val="both"/>
      </w:pPr>
      <w:r>
        <w:rPr>
          <w:b/>
          <w:bCs/>
          <w:color w:val="1F3864"/>
        </w:rPr>
        <w:t xml:space="preserve">Temperature Accuracy: </w:t>
      </w:r>
      <w:r>
        <w:t>±1°C or better at outlet under specified flow conditions.</w:t>
      </w:r>
    </w:p>
    <w:p w14:paraId="71BEBC2B" w14:textId="77777777" w:rsidR="003C53BB" w:rsidRDefault="008E60F3">
      <w:pPr>
        <w:spacing w:after="100" w:line="276" w:lineRule="auto"/>
        <w:jc w:val="both"/>
      </w:pPr>
      <w:r>
        <w:rPr>
          <w:b/>
          <w:bCs/>
          <w:color w:val="1F3864"/>
        </w:rPr>
        <w:t xml:space="preserve">Warm-Up Time: </w:t>
      </w:r>
      <w:r>
        <w:t>From ambient to set temperature ≤ 2 minutes typical.</w:t>
      </w:r>
    </w:p>
    <w:p w14:paraId="3D45A878" w14:textId="77777777" w:rsidR="003C53BB" w:rsidRDefault="008E60F3">
      <w:pPr>
        <w:spacing w:after="100" w:line="276" w:lineRule="auto"/>
        <w:jc w:val="both"/>
      </w:pPr>
      <w:r>
        <w:rPr>
          <w:b/>
          <w:bCs/>
          <w:color w:val="1F3864"/>
        </w:rPr>
        <w:t xml:space="preserve">Flow Rate Compatibility: </w:t>
      </w:r>
      <w:r>
        <w:t>Minimum 10 mL/hr up to at least 150 mL/min (dependent on set) — supporting KVO to rapid-transfusion applications.</w:t>
      </w:r>
    </w:p>
    <w:p w14:paraId="345CDE55" w14:textId="77777777" w:rsidR="003C53BB" w:rsidRDefault="008E60F3">
      <w:pPr>
        <w:spacing w:after="100" w:line="276" w:lineRule="auto"/>
        <w:jc w:val="both"/>
      </w:pPr>
      <w:r>
        <w:rPr>
          <w:b/>
          <w:bCs/>
          <w:color w:val="1F3864"/>
        </w:rPr>
        <w:t xml:space="preserve">Over-Temperature Protection: </w:t>
      </w:r>
      <w:r>
        <w:t>Independent hardware cut-off at ≤ 44°C or manufacturer-specified safety limit; automati</w:t>
      </w:r>
      <w:r>
        <w:t>c shut-off with alarm.</w:t>
      </w:r>
    </w:p>
    <w:p w14:paraId="69CA3B71" w14:textId="77777777" w:rsidR="003C53BB" w:rsidRDefault="008E60F3">
      <w:pPr>
        <w:spacing w:after="100" w:line="276" w:lineRule="auto"/>
        <w:jc w:val="both"/>
      </w:pPr>
      <w:r>
        <w:rPr>
          <w:b/>
          <w:bCs/>
          <w:color w:val="1F3864"/>
        </w:rPr>
        <w:t xml:space="preserve">Alarms: </w:t>
      </w:r>
      <w:r>
        <w:t>Over-temperature, under-temperature, sensor failure, warming element failure, no-flow (where applicable), and system fault. Two priority levels compliant with IEC 60601-1-8.</w:t>
      </w:r>
    </w:p>
    <w:p w14:paraId="0E5752B8" w14:textId="77777777" w:rsidR="003C53BB" w:rsidRDefault="008E60F3">
      <w:pPr>
        <w:spacing w:after="100" w:line="276" w:lineRule="auto"/>
        <w:jc w:val="both"/>
      </w:pPr>
      <w:r>
        <w:rPr>
          <w:b/>
          <w:bCs/>
          <w:color w:val="1F3864"/>
        </w:rPr>
        <w:t xml:space="preserve">Calibration: </w:t>
      </w:r>
      <w:r>
        <w:t>Integrated self-calibration verificati</w:t>
      </w:r>
      <w:r>
        <w:t>on routine on start-up; user-verifiable calibration mode.</w:t>
      </w:r>
    </w:p>
    <w:p w14:paraId="470D0934" w14:textId="77777777" w:rsidR="003C53BB" w:rsidRDefault="008E60F3">
      <w:pPr>
        <w:spacing w:after="100" w:line="276" w:lineRule="auto"/>
        <w:jc w:val="both"/>
      </w:pPr>
      <w:r>
        <w:rPr>
          <w:b/>
          <w:bCs/>
          <w:color w:val="1F3864"/>
        </w:rPr>
        <w:t xml:space="preserve">Power Supply: </w:t>
      </w:r>
      <w:r>
        <w:t>100—240 VAC, 50/60 Hz.</w:t>
      </w:r>
    </w:p>
    <w:p w14:paraId="5A26D7BF" w14:textId="77777777" w:rsidR="003C53BB" w:rsidRDefault="008E60F3">
      <w:pPr>
        <w:spacing w:after="100" w:line="276" w:lineRule="auto"/>
        <w:jc w:val="both"/>
      </w:pPr>
      <w:r>
        <w:rPr>
          <w:b/>
          <w:bCs/>
          <w:color w:val="1F3864"/>
        </w:rPr>
        <w:t xml:space="preserve">Power Consumption: </w:t>
      </w:r>
      <w:r>
        <w:t>Typical up to 300 W; peak as required to achieve warm-up specification.</w:t>
      </w:r>
    </w:p>
    <w:p w14:paraId="1F2F9BA5" w14:textId="77777777" w:rsidR="003C53BB" w:rsidRDefault="008E60F3">
      <w:pPr>
        <w:spacing w:after="100" w:line="276" w:lineRule="auto"/>
        <w:jc w:val="both"/>
      </w:pPr>
      <w:r>
        <w:rPr>
          <w:b/>
          <w:bCs/>
          <w:color w:val="1F3864"/>
        </w:rPr>
        <w:t xml:space="preserve">Ingress Protection: </w:t>
      </w:r>
      <w:r>
        <w:t>Minimum IPX1.</w:t>
      </w:r>
    </w:p>
    <w:p w14:paraId="0072D9F1" w14:textId="77777777" w:rsidR="003C53BB" w:rsidRDefault="008E60F3">
      <w:pPr>
        <w:spacing w:after="100" w:line="276" w:lineRule="auto"/>
        <w:jc w:val="both"/>
      </w:pPr>
      <w:r>
        <w:rPr>
          <w:b/>
          <w:bCs/>
          <w:color w:val="1F3864"/>
        </w:rPr>
        <w:t xml:space="preserve">Operating Environment: </w:t>
      </w:r>
      <w:r>
        <w:t>15—35°C, 20—8</w:t>
      </w:r>
      <w:r>
        <w:t>0% RH non-condensing.</w:t>
      </w:r>
    </w:p>
    <w:p w14:paraId="511FB396" w14:textId="77777777" w:rsidR="003C53BB" w:rsidRDefault="008E60F3">
      <w:pPr>
        <w:spacing w:after="100" w:line="276" w:lineRule="auto"/>
        <w:jc w:val="both"/>
      </w:pPr>
      <w:r>
        <w:rPr>
          <w:b/>
          <w:bCs/>
          <w:color w:val="1F3864"/>
        </w:rPr>
        <w:t xml:space="preserve">Dimensions: </w:t>
      </w:r>
      <w:r>
        <w:t>Compact, generalized approximately 250 × 200 × 150 mm.</w:t>
      </w:r>
    </w:p>
    <w:p w14:paraId="483974CF" w14:textId="77777777" w:rsidR="003C53BB" w:rsidRDefault="008E60F3">
      <w:pPr>
        <w:spacing w:after="100" w:line="276" w:lineRule="auto"/>
        <w:jc w:val="both"/>
      </w:pPr>
      <w:r>
        <w:rPr>
          <w:b/>
          <w:bCs/>
          <w:color w:val="1F3864"/>
        </w:rPr>
        <w:t xml:space="preserve">Weight: </w:t>
      </w:r>
      <w:r>
        <w:t>Approximately 2 to 5 kg.</w:t>
      </w:r>
    </w:p>
    <w:p w14:paraId="5F42FD0B" w14:textId="77777777" w:rsidR="003C53BB" w:rsidRDefault="008E60F3">
      <w:pPr>
        <w:spacing w:after="100" w:line="276" w:lineRule="auto"/>
        <w:jc w:val="both"/>
      </w:pPr>
      <w:r>
        <w:rPr>
          <w:b/>
          <w:bCs/>
          <w:color w:val="1F3864"/>
        </w:rPr>
        <w:t xml:space="preserve">Applicable Standards: </w:t>
      </w:r>
      <w:r>
        <w:t xml:space="preserve">IEC 60601-1, IEC 60601-1-2, IEC 60601-1-8, IEC 60601-2-35 (heating devices using blankets, pads, or mattresses) </w:t>
      </w:r>
      <w:r>
        <w:t>or IEC 60601-2-24 as applicable, IEC 62304, IEC 62366, IEC 62353, ISO 14971, ISO 13485, CE MDR and/or FDA 510(k).</w:t>
      </w:r>
    </w:p>
    <w:p w14:paraId="27F272A7" w14:textId="77777777" w:rsidR="003C53BB" w:rsidRDefault="008E60F3">
      <w:pPr>
        <w:pStyle w:val="Heading2"/>
        <w:pBdr>
          <w:bottom w:val="single" w:sz="6" w:space="3" w:color="2E5AAC"/>
        </w:pBdr>
      </w:pPr>
      <w:bookmarkStart w:id="28" w:name="_Toc235444314"/>
      <w:r>
        <w:t>4.3 Standard Accessories</w:t>
      </w:r>
      <w:bookmarkEnd w:id="28"/>
    </w:p>
    <w:p w14:paraId="1B253A7A" w14:textId="77777777" w:rsidR="003C53BB" w:rsidRDefault="008E60F3">
      <w:pPr>
        <w:spacing w:after="100" w:line="276" w:lineRule="auto"/>
        <w:jc w:val="both"/>
      </w:pPr>
      <w:r>
        <w:rPr>
          <w:b/>
          <w:bCs/>
        </w:rPr>
        <w:t>a) Integrated Universal Pole-Mount Clamping Mechanism</w:t>
      </w:r>
    </w:p>
    <w:p w14:paraId="7E410A92" w14:textId="77777777" w:rsidR="003C53BB" w:rsidRDefault="008E60F3">
      <w:pPr>
        <w:pStyle w:val="ListParagraph"/>
        <w:numPr>
          <w:ilvl w:val="0"/>
          <w:numId w:val="2"/>
        </w:numPr>
        <w:spacing w:after="40" w:line="276" w:lineRule="auto"/>
        <w:jc w:val="both"/>
      </w:pPr>
      <w:r>
        <w:t>Corrosion-resistant metal or reinforced polymer.</w:t>
      </w:r>
    </w:p>
    <w:p w14:paraId="203F8258" w14:textId="77777777" w:rsidR="003C53BB" w:rsidRDefault="008E60F3">
      <w:pPr>
        <w:pStyle w:val="ListParagraph"/>
        <w:numPr>
          <w:ilvl w:val="0"/>
          <w:numId w:val="2"/>
        </w:numPr>
        <w:spacing w:after="40" w:line="276" w:lineRule="auto"/>
        <w:jc w:val="both"/>
      </w:pPr>
      <w:r>
        <w:t>Compatible with IV poles 18—38 mm diameter, vertical and horizontal orientation.</w:t>
      </w:r>
    </w:p>
    <w:p w14:paraId="3F7834D3" w14:textId="77777777" w:rsidR="003C53BB" w:rsidRDefault="008E60F3">
      <w:pPr>
        <w:pStyle w:val="ListParagraph"/>
        <w:numPr>
          <w:ilvl w:val="0"/>
          <w:numId w:val="2"/>
        </w:numPr>
        <w:spacing w:after="40" w:line="276" w:lineRule="auto"/>
        <w:jc w:val="both"/>
      </w:pPr>
      <w:r>
        <w:t>Positive locking; ergonomic knob; safe load capacity for the warmer.</w:t>
      </w:r>
    </w:p>
    <w:p w14:paraId="018F47BE" w14:textId="77777777" w:rsidR="003C53BB" w:rsidRDefault="008E60F3">
      <w:pPr>
        <w:spacing w:after="100" w:line="276" w:lineRule="auto"/>
        <w:jc w:val="both"/>
      </w:pPr>
      <w:r>
        <w:rPr>
          <w:b/>
          <w:bCs/>
        </w:rPr>
        <w:t>b) Removable Heating Sleeve / Dry-Heat Warming Plate Asse</w:t>
      </w:r>
      <w:r>
        <w:rPr>
          <w:b/>
          <w:bCs/>
        </w:rPr>
        <w:t>mbly</w:t>
      </w:r>
    </w:p>
    <w:p w14:paraId="70BFE344" w14:textId="77777777" w:rsidR="003C53BB" w:rsidRDefault="008E60F3">
      <w:pPr>
        <w:pStyle w:val="ListParagraph"/>
        <w:numPr>
          <w:ilvl w:val="0"/>
          <w:numId w:val="2"/>
        </w:numPr>
        <w:spacing w:after="40" w:line="276" w:lineRule="auto"/>
        <w:jc w:val="both"/>
      </w:pPr>
      <w:r>
        <w:t>Compatible with standard or dedicated IV administration sets.</w:t>
      </w:r>
    </w:p>
    <w:p w14:paraId="0C7E9E18" w14:textId="77777777" w:rsidR="003C53BB" w:rsidRDefault="008E60F3">
      <w:pPr>
        <w:pStyle w:val="ListParagraph"/>
        <w:numPr>
          <w:ilvl w:val="0"/>
          <w:numId w:val="2"/>
        </w:numPr>
        <w:spacing w:after="40" w:line="276" w:lineRule="auto"/>
        <w:jc w:val="both"/>
      </w:pPr>
      <w:r>
        <w:t>High-efficiency, uniform heat transfer surface.</w:t>
      </w:r>
    </w:p>
    <w:p w14:paraId="7083BD6E" w14:textId="77777777" w:rsidR="003C53BB" w:rsidRDefault="008E60F3">
      <w:pPr>
        <w:pStyle w:val="ListParagraph"/>
        <w:numPr>
          <w:ilvl w:val="0"/>
          <w:numId w:val="2"/>
        </w:numPr>
        <w:spacing w:after="40" w:line="276" w:lineRule="auto"/>
        <w:jc w:val="both"/>
      </w:pPr>
      <w:r>
        <w:t>Latex-free, biocompatible materials in fluid path.</w:t>
      </w:r>
    </w:p>
    <w:p w14:paraId="09072671" w14:textId="77777777" w:rsidR="003C53BB" w:rsidRDefault="008E60F3">
      <w:pPr>
        <w:pStyle w:val="ListParagraph"/>
        <w:numPr>
          <w:ilvl w:val="0"/>
          <w:numId w:val="2"/>
        </w:numPr>
        <w:spacing w:after="40" w:line="276" w:lineRule="auto"/>
        <w:jc w:val="both"/>
      </w:pPr>
      <w:r>
        <w:t>Cleanable/disinfectable with standard hospital disinfectants.</w:t>
      </w:r>
    </w:p>
    <w:p w14:paraId="725A6BBA" w14:textId="77777777" w:rsidR="003C53BB" w:rsidRDefault="008E60F3">
      <w:pPr>
        <w:spacing w:after="100" w:line="276" w:lineRule="auto"/>
        <w:jc w:val="both"/>
      </w:pPr>
      <w:r>
        <w:rPr>
          <w:b/>
          <w:bCs/>
        </w:rPr>
        <w:t>c) Digital Temperature Contr</w:t>
      </w:r>
      <w:r>
        <w:rPr>
          <w:b/>
          <w:bCs/>
        </w:rPr>
        <w:t>ol and Alarm Monitoring Display</w:t>
      </w:r>
    </w:p>
    <w:p w14:paraId="11E3C4FF" w14:textId="77777777" w:rsidR="003C53BB" w:rsidRDefault="008E60F3">
      <w:pPr>
        <w:pStyle w:val="ListParagraph"/>
        <w:numPr>
          <w:ilvl w:val="0"/>
          <w:numId w:val="2"/>
        </w:numPr>
        <w:spacing w:after="40" w:line="276" w:lineRule="auto"/>
        <w:jc w:val="both"/>
      </w:pPr>
      <w:r>
        <w:t>Minimum 2.5-inch digital or graphic LCD.</w:t>
      </w:r>
    </w:p>
    <w:p w14:paraId="6A091904" w14:textId="77777777" w:rsidR="003C53BB" w:rsidRDefault="008E60F3">
      <w:pPr>
        <w:pStyle w:val="ListParagraph"/>
        <w:numPr>
          <w:ilvl w:val="0"/>
          <w:numId w:val="2"/>
        </w:numPr>
        <w:spacing w:after="40" w:line="276" w:lineRule="auto"/>
        <w:jc w:val="both"/>
      </w:pPr>
      <w:r>
        <w:t>Simultaneous display of set and actual outlet temperature.</w:t>
      </w:r>
    </w:p>
    <w:p w14:paraId="7A1198FF" w14:textId="77777777" w:rsidR="003C53BB" w:rsidRDefault="008E60F3">
      <w:pPr>
        <w:pStyle w:val="ListParagraph"/>
        <w:numPr>
          <w:ilvl w:val="0"/>
          <w:numId w:val="2"/>
        </w:numPr>
        <w:spacing w:after="40" w:line="276" w:lineRule="auto"/>
        <w:jc w:val="both"/>
      </w:pPr>
      <w:r>
        <w:t>Visual and audible alarm indication.</w:t>
      </w:r>
    </w:p>
    <w:p w14:paraId="10277A15" w14:textId="77777777" w:rsidR="003C53BB" w:rsidRDefault="008E60F3">
      <w:pPr>
        <w:spacing w:after="100" w:line="276" w:lineRule="auto"/>
        <w:jc w:val="both"/>
      </w:pPr>
      <w:r>
        <w:rPr>
          <w:b/>
          <w:bCs/>
        </w:rPr>
        <w:t>d) Integrated Temperature Calibration Verification Software</w:t>
      </w:r>
    </w:p>
    <w:p w14:paraId="55832C74" w14:textId="77777777" w:rsidR="003C53BB" w:rsidRDefault="008E60F3">
      <w:pPr>
        <w:pStyle w:val="ListParagraph"/>
        <w:numPr>
          <w:ilvl w:val="0"/>
          <w:numId w:val="2"/>
        </w:numPr>
        <w:spacing w:after="40" w:line="276" w:lineRule="auto"/>
        <w:jc w:val="both"/>
      </w:pPr>
      <w:r>
        <w:t>Automatic self-check at start-up.</w:t>
      </w:r>
    </w:p>
    <w:p w14:paraId="244D3A28" w14:textId="77777777" w:rsidR="003C53BB" w:rsidRDefault="008E60F3">
      <w:pPr>
        <w:pStyle w:val="ListParagraph"/>
        <w:numPr>
          <w:ilvl w:val="0"/>
          <w:numId w:val="2"/>
        </w:numPr>
        <w:spacing w:after="40" w:line="276" w:lineRule="auto"/>
        <w:jc w:val="both"/>
      </w:pPr>
      <w:r>
        <w:t>User-accessible calibration verification routine.</w:t>
      </w:r>
    </w:p>
    <w:p w14:paraId="41BCC61B" w14:textId="77777777" w:rsidR="003C53BB" w:rsidRDefault="008E60F3">
      <w:pPr>
        <w:pStyle w:val="ListParagraph"/>
        <w:numPr>
          <w:ilvl w:val="0"/>
          <w:numId w:val="2"/>
        </w:numPr>
        <w:spacing w:after="40" w:line="276" w:lineRule="auto"/>
        <w:jc w:val="both"/>
      </w:pPr>
      <w:r>
        <w:t>Traceable calibration reference.</w:t>
      </w:r>
    </w:p>
    <w:p w14:paraId="0208CEC8" w14:textId="77777777" w:rsidR="003C53BB" w:rsidRDefault="008E60F3">
      <w:pPr>
        <w:spacing w:after="100" w:line="276" w:lineRule="auto"/>
        <w:jc w:val="both"/>
      </w:pPr>
      <w:r>
        <w:rPr>
          <w:b/>
          <w:bCs/>
        </w:rPr>
        <w:t>e) AC Power Adapter with Medical-Grade Power Cord</w:t>
      </w:r>
    </w:p>
    <w:p w14:paraId="26F18162" w14:textId="77777777" w:rsidR="003C53BB" w:rsidRDefault="008E60F3">
      <w:pPr>
        <w:pStyle w:val="ListParagraph"/>
        <w:numPr>
          <w:ilvl w:val="0"/>
          <w:numId w:val="2"/>
        </w:numPr>
        <w:spacing w:after="40" w:line="276" w:lineRule="auto"/>
        <w:jc w:val="both"/>
      </w:pPr>
      <w:r>
        <w:t xml:space="preserve">Minimum 3 m; hospital-grade plug per local code; strain relief at both ends; IEC C13/C14 </w:t>
      </w:r>
      <w:r>
        <w:t>or equivalent.</w:t>
      </w:r>
    </w:p>
    <w:p w14:paraId="19FD6552" w14:textId="77777777" w:rsidR="003C53BB" w:rsidRDefault="008E60F3">
      <w:pPr>
        <w:pStyle w:val="Heading2"/>
        <w:pBdr>
          <w:bottom w:val="single" w:sz="6" w:space="3" w:color="2E5AAC"/>
        </w:pBdr>
      </w:pPr>
      <w:bookmarkStart w:id="29" w:name="_Toc235444315"/>
      <w:r>
        <w:t>4.4 Installation Requirements</w:t>
      </w:r>
      <w:bookmarkEnd w:id="29"/>
    </w:p>
    <w:p w14:paraId="2924C7AB" w14:textId="77777777" w:rsidR="003C53BB" w:rsidRDefault="008E60F3">
      <w:pPr>
        <w:pStyle w:val="ListParagraph"/>
        <w:numPr>
          <w:ilvl w:val="0"/>
          <w:numId w:val="2"/>
        </w:numPr>
        <w:spacing w:after="40" w:line="276" w:lineRule="auto"/>
        <w:jc w:val="both"/>
      </w:pPr>
      <w:r>
        <w:t>100—240 VAC, 50/60 Hz; earthed medical-grade socket; UPS-compatible.</w:t>
      </w:r>
    </w:p>
    <w:p w14:paraId="030CAC8A" w14:textId="77777777" w:rsidR="003C53BB" w:rsidRDefault="008E60F3">
      <w:pPr>
        <w:pStyle w:val="ListParagraph"/>
        <w:numPr>
          <w:ilvl w:val="0"/>
          <w:numId w:val="2"/>
        </w:numPr>
        <w:spacing w:after="40" w:line="276" w:lineRule="auto"/>
        <w:jc w:val="both"/>
      </w:pPr>
      <w:r>
        <w:t>Ambient 18—28°C, 30—75% RH.</w:t>
      </w:r>
    </w:p>
    <w:p w14:paraId="1843CD34" w14:textId="77777777" w:rsidR="003C53BB" w:rsidRDefault="008E60F3">
      <w:pPr>
        <w:pStyle w:val="ListParagraph"/>
        <w:numPr>
          <w:ilvl w:val="0"/>
          <w:numId w:val="2"/>
        </w:numPr>
        <w:spacing w:after="40" w:line="276" w:lineRule="auto"/>
        <w:jc w:val="both"/>
      </w:pPr>
      <w:r>
        <w:t>IV-pole or tabletop mount.</w:t>
      </w:r>
    </w:p>
    <w:p w14:paraId="7C23F7AA" w14:textId="77777777" w:rsidR="003C53BB" w:rsidRDefault="008E60F3">
      <w:pPr>
        <w:pStyle w:val="Heading2"/>
        <w:pBdr>
          <w:bottom w:val="single" w:sz="6" w:space="3" w:color="2E5AAC"/>
        </w:pBdr>
      </w:pPr>
      <w:bookmarkStart w:id="30" w:name="_Toc235444316"/>
      <w:r>
        <w:t>4.5 Documentation</w:t>
      </w:r>
      <w:bookmarkEnd w:id="30"/>
    </w:p>
    <w:p w14:paraId="0AE1394F" w14:textId="77777777" w:rsidR="003C53BB" w:rsidRDefault="008E60F3">
      <w:pPr>
        <w:spacing w:after="100" w:line="276" w:lineRule="auto"/>
        <w:jc w:val="both"/>
      </w:pPr>
      <w:r>
        <w:t>User Manual, Service Manual, Parts Catalogue, Factory Test Certificat</w:t>
      </w:r>
      <w:r>
        <w:t>e, Calibration Certificate (traceable), Electrical Safety Test Report (IEC 62353), Preventive Maintenance Schedule, Installation and Commissioning Reports — English.</w:t>
      </w:r>
    </w:p>
    <w:p w14:paraId="7D604B9C" w14:textId="77777777" w:rsidR="003C53BB" w:rsidRDefault="008E60F3">
      <w:pPr>
        <w:pStyle w:val="Heading2"/>
        <w:pBdr>
          <w:bottom w:val="single" w:sz="6" w:space="3" w:color="2E5AAC"/>
        </w:pBdr>
      </w:pPr>
      <w:bookmarkStart w:id="31" w:name="_Toc235444317"/>
      <w:r>
        <w:t>4.6 Training</w:t>
      </w:r>
      <w:bookmarkEnd w:id="31"/>
    </w:p>
    <w:p w14:paraId="72419D8C" w14:textId="77777777" w:rsidR="003C53BB" w:rsidRDefault="008E60F3">
      <w:pPr>
        <w:spacing w:after="100" w:line="276" w:lineRule="auto"/>
        <w:jc w:val="both"/>
      </w:pPr>
      <w:r>
        <w:t>Clinical/application training, biomedical engineering training, preventive maintenance including calibration verification, and basic troubleshooting.</w:t>
      </w:r>
    </w:p>
    <w:p w14:paraId="5A460A0E" w14:textId="77777777" w:rsidR="003C53BB" w:rsidRDefault="008E60F3">
      <w:pPr>
        <w:pStyle w:val="Heading2"/>
        <w:pBdr>
          <w:bottom w:val="single" w:sz="6" w:space="3" w:color="2E5AAC"/>
        </w:pBdr>
      </w:pPr>
      <w:bookmarkStart w:id="32" w:name="_Toc235444318"/>
      <w:r>
        <w:t>4.7 Warranty</w:t>
      </w:r>
      <w:bookmarkEnd w:id="32"/>
    </w:p>
    <w:p w14:paraId="4BFCA136" w14:textId="77777777" w:rsidR="003C53BB" w:rsidRDefault="008E60F3">
      <w:pPr>
        <w:spacing w:after="100" w:line="276" w:lineRule="auto"/>
        <w:jc w:val="both"/>
      </w:pPr>
      <w:r>
        <w:t>Minimum two (2) years comprehensive: labour, spare parts, PM (minimum two visits/year), break</w:t>
      </w:r>
      <w:r>
        <w:t>down maintenance, software updates, technical support, and annual calibration.</w:t>
      </w:r>
    </w:p>
    <w:p w14:paraId="35C18490" w14:textId="77777777" w:rsidR="003C53BB" w:rsidRDefault="008E60F3">
      <w:r>
        <w:br w:type="page"/>
      </w:r>
    </w:p>
    <w:p w14:paraId="5C074A06" w14:textId="77777777" w:rsidR="003C53BB" w:rsidRDefault="008E60F3">
      <w:pPr>
        <w:pStyle w:val="Heading1"/>
        <w:shd w:val="clear" w:color="auto" w:fill="1F3864"/>
        <w:ind w:left="200" w:right="200"/>
      </w:pPr>
      <w:bookmarkStart w:id="33" w:name="_Toc235444319"/>
      <w:r>
        <w:t>5. PATIENT WARMING / COOLING SYSTEM (FORCED-AIR)</w:t>
      </w:r>
      <w:bookmarkEnd w:id="33"/>
    </w:p>
    <w:p w14:paraId="1EAFAD7C" w14:textId="77777777" w:rsidR="003C53BB" w:rsidRDefault="008E60F3">
      <w:pPr>
        <w:spacing w:before="60" w:after="240"/>
      </w:pPr>
      <w:r>
        <w:rPr>
          <w:i/>
          <w:iCs/>
          <w:color w:val="595959"/>
        </w:rPr>
        <w:t>Quantity: 12</w:t>
      </w:r>
    </w:p>
    <w:p w14:paraId="549F37B3" w14:textId="77777777" w:rsidR="003C53BB" w:rsidRDefault="008E60F3">
      <w:pPr>
        <w:pStyle w:val="Heading2"/>
        <w:pBdr>
          <w:bottom w:val="single" w:sz="6" w:space="3" w:color="2E5AAC"/>
        </w:pBdr>
      </w:pPr>
      <w:bookmarkStart w:id="34" w:name="_Toc235444320"/>
      <w:r>
        <w:t>5.1 Clinical &amp; Functional Specifications</w:t>
      </w:r>
      <w:bookmarkEnd w:id="34"/>
    </w:p>
    <w:p w14:paraId="7B28BD11" w14:textId="77777777" w:rsidR="003C53BB" w:rsidRDefault="008E60F3">
      <w:pPr>
        <w:spacing w:after="100" w:line="276" w:lineRule="auto"/>
        <w:jc w:val="both"/>
      </w:pPr>
      <w:r>
        <w:t>The Forced-Air Patient Warming / Cooling System shall be a microprocesso</w:t>
      </w:r>
      <w:r>
        <w:t>r-controlled convective thermal management device intended for the prevention and treatment of peri-operative hypothermia and, where configured, for controlled patient cooling. The system shall be suitable for use in operating theatres, PACU, ICU, emergenc</w:t>
      </w:r>
      <w:r>
        <w:t>y, and paediatric/neonatal care (with age-appropriate blankets).</w:t>
      </w:r>
    </w:p>
    <w:p w14:paraId="64EA3CB8" w14:textId="77777777" w:rsidR="003C53BB" w:rsidRDefault="008E60F3">
      <w:pPr>
        <w:spacing w:after="100" w:line="276" w:lineRule="auto"/>
        <w:jc w:val="both"/>
      </w:pPr>
      <w:r>
        <w:t>The system shall generate a controlled flow of temperature-regulated air delivered through a flexible hose to a compatible disposable or reusable convective blanket placed over/under the pati</w:t>
      </w:r>
      <w:r>
        <w:t>ent. It shall provide multiple selectable temperature settings, continuous outlet temperature monitoring, high-efficiency air filtration, and comprehensive safety alarms.</w:t>
      </w:r>
    </w:p>
    <w:p w14:paraId="09284F51" w14:textId="77777777" w:rsidR="003C53BB" w:rsidRDefault="008E60F3">
      <w:pPr>
        <w:pStyle w:val="Heading2"/>
        <w:pBdr>
          <w:bottom w:val="single" w:sz="6" w:space="3" w:color="2E5AAC"/>
        </w:pBdr>
      </w:pPr>
      <w:bookmarkStart w:id="35" w:name="_Toc235444321"/>
      <w:r>
        <w:t>5.2 Engineering Technical Specifications</w:t>
      </w:r>
      <w:bookmarkEnd w:id="35"/>
    </w:p>
    <w:p w14:paraId="6A777C30" w14:textId="77777777" w:rsidR="003C53BB" w:rsidRDefault="008E60F3">
      <w:pPr>
        <w:spacing w:after="100" w:line="276" w:lineRule="auto"/>
        <w:jc w:val="both"/>
      </w:pPr>
      <w:r>
        <w:rPr>
          <w:b/>
          <w:bCs/>
          <w:color w:val="1F3864"/>
        </w:rPr>
        <w:t xml:space="preserve">Display: </w:t>
      </w:r>
      <w:r>
        <w:t>Digital or graphic LCD, minimum 3-i</w:t>
      </w:r>
      <w:r>
        <w:t>nch; showing set temperature, actual outlet temperature, and status/alarm indicators.</w:t>
      </w:r>
    </w:p>
    <w:p w14:paraId="04E42C43" w14:textId="77777777" w:rsidR="003C53BB" w:rsidRDefault="008E60F3">
      <w:pPr>
        <w:spacing w:after="100" w:line="276" w:lineRule="auto"/>
        <w:jc w:val="both"/>
      </w:pPr>
      <w:r>
        <w:rPr>
          <w:b/>
          <w:bCs/>
          <w:color w:val="1F3864"/>
        </w:rPr>
        <w:t xml:space="preserve">Temperature Settings: </w:t>
      </w:r>
      <w:r>
        <w:t>Minimum four selectable levels, typically Ambient, \~32°C, \~38°C, \~43°C (or equivalent low/medium/high/ambient scheme); where cooling is provided,</w:t>
      </w:r>
      <w:r>
        <w:t xml:space="preserve"> additional cooling set-points as configured.</w:t>
      </w:r>
    </w:p>
    <w:p w14:paraId="4082AC41" w14:textId="77777777" w:rsidR="003C53BB" w:rsidRDefault="008E60F3">
      <w:pPr>
        <w:spacing w:after="100" w:line="276" w:lineRule="auto"/>
        <w:jc w:val="both"/>
      </w:pPr>
      <w:r>
        <w:rPr>
          <w:b/>
          <w:bCs/>
          <w:color w:val="1F3864"/>
        </w:rPr>
        <w:t xml:space="preserve">Temperature Accuracy: </w:t>
      </w:r>
      <w:r>
        <w:t>±1.5°C or better at hose outlet.</w:t>
      </w:r>
    </w:p>
    <w:p w14:paraId="70171001" w14:textId="77777777" w:rsidR="003C53BB" w:rsidRDefault="008E60F3">
      <w:pPr>
        <w:spacing w:after="100" w:line="276" w:lineRule="auto"/>
        <w:jc w:val="both"/>
      </w:pPr>
      <w:r>
        <w:rPr>
          <w:b/>
          <w:bCs/>
          <w:color w:val="1F3864"/>
        </w:rPr>
        <w:t xml:space="preserve">Air Flow Rate: </w:t>
      </w:r>
      <w:r>
        <w:t>Minimum 20 cubic feet per minute (approximately 550 L/min) at high setting; adjustable/selectable where applicable.</w:t>
      </w:r>
    </w:p>
    <w:p w14:paraId="3FCDE0C3" w14:textId="77777777" w:rsidR="003C53BB" w:rsidRDefault="008E60F3">
      <w:pPr>
        <w:spacing w:after="100" w:line="276" w:lineRule="auto"/>
        <w:jc w:val="both"/>
      </w:pPr>
      <w:r>
        <w:rPr>
          <w:b/>
          <w:bCs/>
          <w:color w:val="1F3864"/>
        </w:rPr>
        <w:t xml:space="preserve">Warm-Up Time: </w:t>
      </w:r>
      <w:r>
        <w:t>To highest set temperature ≤ 5 minutes typical.</w:t>
      </w:r>
    </w:p>
    <w:p w14:paraId="58346FFB" w14:textId="77777777" w:rsidR="003C53BB" w:rsidRDefault="008E60F3">
      <w:pPr>
        <w:spacing w:after="100" w:line="276" w:lineRule="auto"/>
        <w:jc w:val="both"/>
      </w:pPr>
      <w:r>
        <w:rPr>
          <w:b/>
          <w:bCs/>
          <w:color w:val="1F3864"/>
        </w:rPr>
        <w:t xml:space="preserve">Over-Temperature Protection: </w:t>
      </w:r>
      <w:r>
        <w:t>Independent hardware cut-off at manufacturer-specified safety limit; automatic shut-off with alarm.</w:t>
      </w:r>
    </w:p>
    <w:p w14:paraId="6EB8D389" w14:textId="77777777" w:rsidR="003C53BB" w:rsidRDefault="008E60F3">
      <w:pPr>
        <w:spacing w:after="100" w:line="276" w:lineRule="auto"/>
        <w:jc w:val="both"/>
      </w:pPr>
      <w:r>
        <w:rPr>
          <w:b/>
          <w:bCs/>
          <w:color w:val="1F3864"/>
        </w:rPr>
        <w:t xml:space="preserve">Air Filtration: </w:t>
      </w:r>
      <w:r>
        <w:t>HEPA filter with minimum 99.97% efficiency at 0.3</w:t>
      </w:r>
      <w:r>
        <w:t xml:space="preserve"> µm; pre-installed and user-replaceable.</w:t>
      </w:r>
    </w:p>
    <w:p w14:paraId="4398296D" w14:textId="77777777" w:rsidR="003C53BB" w:rsidRDefault="008E60F3">
      <w:pPr>
        <w:spacing w:after="100" w:line="276" w:lineRule="auto"/>
        <w:jc w:val="both"/>
      </w:pPr>
      <w:r>
        <w:rPr>
          <w:b/>
          <w:bCs/>
          <w:color w:val="1F3864"/>
        </w:rPr>
        <w:t xml:space="preserve">Noise Level: </w:t>
      </w:r>
      <w:r>
        <w:t>≤ 55 dB(A) at 1 m during normal operation.</w:t>
      </w:r>
    </w:p>
    <w:p w14:paraId="3F7A21C6" w14:textId="77777777" w:rsidR="003C53BB" w:rsidRDefault="008E60F3">
      <w:pPr>
        <w:spacing w:after="100" w:line="276" w:lineRule="auto"/>
        <w:jc w:val="both"/>
      </w:pPr>
      <w:r>
        <w:rPr>
          <w:b/>
          <w:bCs/>
          <w:color w:val="1F3864"/>
        </w:rPr>
        <w:t xml:space="preserve">Alarms: </w:t>
      </w:r>
      <w:r>
        <w:t>Over-temperature, under-temperature, sensor failure, air-flow blockage, filter service required, and system fault. Compliant with IEC 60601-1-8.</w:t>
      </w:r>
    </w:p>
    <w:p w14:paraId="4B6E8757" w14:textId="77777777" w:rsidR="003C53BB" w:rsidRDefault="008E60F3">
      <w:pPr>
        <w:spacing w:after="100" w:line="276" w:lineRule="auto"/>
        <w:jc w:val="both"/>
      </w:pPr>
      <w:r>
        <w:rPr>
          <w:b/>
          <w:bCs/>
          <w:color w:val="1F3864"/>
        </w:rPr>
        <w:t xml:space="preserve">Power </w:t>
      </w:r>
      <w:r>
        <w:rPr>
          <w:b/>
          <w:bCs/>
          <w:color w:val="1F3864"/>
        </w:rPr>
        <w:t xml:space="preserve">Supply: </w:t>
      </w:r>
      <w:r>
        <w:t>100—240 VAC, 50/60 Hz.</w:t>
      </w:r>
    </w:p>
    <w:p w14:paraId="6A4AE959" w14:textId="77777777" w:rsidR="003C53BB" w:rsidRDefault="008E60F3">
      <w:pPr>
        <w:spacing w:after="100" w:line="276" w:lineRule="auto"/>
        <w:jc w:val="both"/>
      </w:pPr>
      <w:r>
        <w:rPr>
          <w:b/>
          <w:bCs/>
          <w:color w:val="1F3864"/>
        </w:rPr>
        <w:t xml:space="preserve">Power Consumption: </w:t>
      </w:r>
      <w:r>
        <w:t>Typical up to 1,400 W at maximum heating setting.</w:t>
      </w:r>
    </w:p>
    <w:p w14:paraId="56E6E5E1" w14:textId="77777777" w:rsidR="003C53BB" w:rsidRDefault="008E60F3">
      <w:pPr>
        <w:spacing w:after="100" w:line="276" w:lineRule="auto"/>
        <w:jc w:val="both"/>
      </w:pPr>
      <w:r>
        <w:rPr>
          <w:b/>
          <w:bCs/>
          <w:color w:val="1F3864"/>
        </w:rPr>
        <w:t xml:space="preserve">Ingress Protection: </w:t>
      </w:r>
      <w:r>
        <w:t>Minimum IPX1.</w:t>
      </w:r>
    </w:p>
    <w:p w14:paraId="730DCDD0" w14:textId="77777777" w:rsidR="003C53BB" w:rsidRDefault="008E60F3">
      <w:pPr>
        <w:spacing w:after="100" w:line="276" w:lineRule="auto"/>
        <w:jc w:val="both"/>
      </w:pPr>
      <w:r>
        <w:rPr>
          <w:b/>
          <w:bCs/>
          <w:color w:val="1F3864"/>
        </w:rPr>
        <w:t xml:space="preserve">Operating Environment: </w:t>
      </w:r>
      <w:r>
        <w:t>15—35°C, 20—80% RH non-condensing.</w:t>
      </w:r>
    </w:p>
    <w:p w14:paraId="739DA609" w14:textId="77777777" w:rsidR="003C53BB" w:rsidRDefault="008E60F3">
      <w:pPr>
        <w:spacing w:after="100" w:line="276" w:lineRule="auto"/>
        <w:jc w:val="both"/>
      </w:pPr>
      <w:r>
        <w:rPr>
          <w:b/>
          <w:bCs/>
          <w:color w:val="1F3864"/>
        </w:rPr>
        <w:t xml:space="preserve">Dimensions (main unit): </w:t>
      </w:r>
      <w:r>
        <w:t>Compact, generalized approximately 350 ×</w:t>
      </w:r>
      <w:r>
        <w:t xml:space="preserve"> 350 × 400 mm.</w:t>
      </w:r>
    </w:p>
    <w:p w14:paraId="01F7A2AE" w14:textId="77777777" w:rsidR="003C53BB" w:rsidRDefault="008E60F3">
      <w:pPr>
        <w:spacing w:after="100" w:line="276" w:lineRule="auto"/>
        <w:jc w:val="both"/>
      </w:pPr>
      <w:r>
        <w:rPr>
          <w:b/>
          <w:bCs/>
          <w:color w:val="1F3864"/>
        </w:rPr>
        <w:t xml:space="preserve">Weight (main unit): </w:t>
      </w:r>
      <w:r>
        <w:t>Approximately 5 to 10 kg.</w:t>
      </w:r>
    </w:p>
    <w:p w14:paraId="1428A6FC" w14:textId="77777777" w:rsidR="003C53BB" w:rsidRDefault="008E60F3">
      <w:pPr>
        <w:spacing w:after="100" w:line="276" w:lineRule="auto"/>
        <w:jc w:val="both"/>
      </w:pPr>
      <w:r>
        <w:rPr>
          <w:b/>
          <w:bCs/>
          <w:color w:val="1F3864"/>
        </w:rPr>
        <w:t xml:space="preserve">Applicable Standards: </w:t>
      </w:r>
      <w:r>
        <w:t>IEC 60601-1, IEC 60601-1-2, IEC 60601-1-8, IEC 60601-2-35 (heating devices using blankets, pads, or mattresses), IEC 62304, IEC 62366, IEC 62353, ISO 14971, ISO 13485, CE MDR and/or FDA 510(k).</w:t>
      </w:r>
    </w:p>
    <w:p w14:paraId="769AC6BF" w14:textId="77777777" w:rsidR="003C53BB" w:rsidRDefault="008E60F3">
      <w:pPr>
        <w:pStyle w:val="Heading2"/>
        <w:pBdr>
          <w:bottom w:val="single" w:sz="6" w:space="3" w:color="2E5AAC"/>
        </w:pBdr>
      </w:pPr>
      <w:bookmarkStart w:id="36" w:name="_Toc235444322"/>
      <w:r>
        <w:t>5.3 Standard Accessories</w:t>
      </w:r>
      <w:bookmarkEnd w:id="36"/>
    </w:p>
    <w:p w14:paraId="2AC77CE2" w14:textId="77777777" w:rsidR="003C53BB" w:rsidRDefault="008E60F3">
      <w:pPr>
        <w:spacing w:after="100" w:line="276" w:lineRule="auto"/>
        <w:jc w:val="both"/>
      </w:pPr>
      <w:r>
        <w:rPr>
          <w:b/>
          <w:bCs/>
        </w:rPr>
        <w:t>a) Mobile Rolling Stand with Lockable</w:t>
      </w:r>
      <w:r>
        <w:rPr>
          <w:b/>
          <w:bCs/>
        </w:rPr>
        <w:t xml:space="preserve"> Casters and Accessory Basket</w:t>
      </w:r>
    </w:p>
    <w:p w14:paraId="420EA85E" w14:textId="77777777" w:rsidR="003C53BB" w:rsidRDefault="008E60F3">
      <w:pPr>
        <w:pStyle w:val="ListParagraph"/>
        <w:numPr>
          <w:ilvl w:val="0"/>
          <w:numId w:val="2"/>
        </w:numPr>
        <w:spacing w:after="40" w:line="276" w:lineRule="auto"/>
        <w:jc w:val="both"/>
      </w:pPr>
      <w:r>
        <w:t>Corrosion-resistant powder-coated steel or reinforced polymer.</w:t>
      </w:r>
    </w:p>
    <w:p w14:paraId="475DF5D0" w14:textId="77777777" w:rsidR="003C53BB" w:rsidRDefault="008E60F3">
      <w:pPr>
        <w:pStyle w:val="ListParagraph"/>
        <w:numPr>
          <w:ilvl w:val="0"/>
          <w:numId w:val="2"/>
        </w:numPr>
        <w:spacing w:after="40" w:line="276" w:lineRule="auto"/>
        <w:jc w:val="both"/>
      </w:pPr>
      <w:r>
        <w:t>Minimum four casters, all swivelling; minimum two with locking brakes.</w:t>
      </w:r>
    </w:p>
    <w:p w14:paraId="7AAC1A54" w14:textId="77777777" w:rsidR="003C53BB" w:rsidRDefault="008E60F3">
      <w:pPr>
        <w:pStyle w:val="ListParagraph"/>
        <w:numPr>
          <w:ilvl w:val="0"/>
          <w:numId w:val="2"/>
        </w:numPr>
        <w:spacing w:after="40" w:line="276" w:lineRule="auto"/>
        <w:jc w:val="both"/>
      </w:pPr>
      <w:r>
        <w:t>Integrated accessory basket for hose, spare filter, and blanket storage.</w:t>
      </w:r>
    </w:p>
    <w:p w14:paraId="377B0CB1" w14:textId="77777777" w:rsidR="003C53BB" w:rsidRDefault="008E60F3">
      <w:pPr>
        <w:pStyle w:val="ListParagraph"/>
        <w:numPr>
          <w:ilvl w:val="0"/>
          <w:numId w:val="2"/>
        </w:numPr>
        <w:spacing w:after="40" w:line="276" w:lineRule="auto"/>
        <w:jc w:val="both"/>
      </w:pPr>
      <w:r>
        <w:t>Load capacity suffi</w:t>
      </w:r>
      <w:r>
        <w:t>cient for full unit plus accessories.</w:t>
      </w:r>
    </w:p>
    <w:p w14:paraId="06A2A5AA" w14:textId="77777777" w:rsidR="003C53BB" w:rsidRDefault="008E60F3">
      <w:pPr>
        <w:spacing w:after="100" w:line="276" w:lineRule="auto"/>
        <w:jc w:val="both"/>
      </w:pPr>
      <w:r>
        <w:rPr>
          <w:b/>
          <w:bCs/>
        </w:rPr>
        <w:t>b) Flexible Heat-Insulated Air Delivery Hose</w:t>
      </w:r>
    </w:p>
    <w:p w14:paraId="28BA298D" w14:textId="77777777" w:rsidR="003C53BB" w:rsidRDefault="008E60F3">
      <w:pPr>
        <w:pStyle w:val="ListParagraph"/>
        <w:numPr>
          <w:ilvl w:val="0"/>
          <w:numId w:val="2"/>
        </w:numPr>
        <w:spacing w:after="40" w:line="276" w:lineRule="auto"/>
        <w:jc w:val="both"/>
      </w:pPr>
      <w:r>
        <w:t>Thermally insulated, kink-resistant flexible construction.</w:t>
      </w:r>
    </w:p>
    <w:p w14:paraId="08D8C1F2" w14:textId="77777777" w:rsidR="003C53BB" w:rsidRDefault="008E60F3">
      <w:pPr>
        <w:pStyle w:val="ListParagraph"/>
        <w:numPr>
          <w:ilvl w:val="0"/>
          <w:numId w:val="2"/>
        </w:numPr>
        <w:spacing w:after="40" w:line="276" w:lineRule="auto"/>
        <w:jc w:val="both"/>
      </w:pPr>
      <w:r>
        <w:t>Minimum length 1.8 m; compatible with standard connection port on unit and with compatible blankets.</w:t>
      </w:r>
    </w:p>
    <w:p w14:paraId="7E950B78" w14:textId="77777777" w:rsidR="003C53BB" w:rsidRDefault="008E60F3">
      <w:pPr>
        <w:pStyle w:val="ListParagraph"/>
        <w:numPr>
          <w:ilvl w:val="0"/>
          <w:numId w:val="2"/>
        </w:numPr>
        <w:spacing w:after="40" w:line="276" w:lineRule="auto"/>
        <w:jc w:val="both"/>
      </w:pPr>
      <w:r>
        <w:t>Cleanable ext</w:t>
      </w:r>
      <w:r>
        <w:t>erior; latex-free.</w:t>
      </w:r>
    </w:p>
    <w:p w14:paraId="36E60164" w14:textId="77777777" w:rsidR="003C53BB" w:rsidRDefault="008E60F3">
      <w:pPr>
        <w:spacing w:after="100" w:line="276" w:lineRule="auto"/>
        <w:jc w:val="both"/>
      </w:pPr>
      <w:r>
        <w:rPr>
          <w:b/>
          <w:bCs/>
        </w:rPr>
        <w:t>c) Reusable Bed Rail or IV Pole Mounting Clamp</w:t>
      </w:r>
    </w:p>
    <w:p w14:paraId="30D02A7A" w14:textId="77777777" w:rsidR="003C53BB" w:rsidRDefault="008E60F3">
      <w:pPr>
        <w:pStyle w:val="ListParagraph"/>
        <w:numPr>
          <w:ilvl w:val="0"/>
          <w:numId w:val="2"/>
        </w:numPr>
        <w:spacing w:after="40" w:line="276" w:lineRule="auto"/>
        <w:jc w:val="both"/>
      </w:pPr>
      <w:r>
        <w:t>Corrosion-resistant construction; compatible with standard hospital bed rails and IV poles 18—38 mm.</w:t>
      </w:r>
    </w:p>
    <w:p w14:paraId="3CFA594C" w14:textId="77777777" w:rsidR="003C53BB" w:rsidRDefault="008E60F3">
      <w:pPr>
        <w:pStyle w:val="ListParagraph"/>
        <w:numPr>
          <w:ilvl w:val="0"/>
          <w:numId w:val="2"/>
        </w:numPr>
        <w:spacing w:after="40" w:line="276" w:lineRule="auto"/>
        <w:jc w:val="both"/>
      </w:pPr>
      <w:r>
        <w:t>Positive locking with ergonomic knob.</w:t>
      </w:r>
    </w:p>
    <w:p w14:paraId="6B407D51" w14:textId="77777777" w:rsidR="003C53BB" w:rsidRDefault="008E60F3">
      <w:pPr>
        <w:spacing w:after="100" w:line="276" w:lineRule="auto"/>
        <w:jc w:val="both"/>
      </w:pPr>
      <w:r>
        <w:rPr>
          <w:b/>
          <w:bCs/>
        </w:rPr>
        <w:t>d) Integrated HEPA Air Filter (Pre-installed)</w:t>
      </w:r>
    </w:p>
    <w:p w14:paraId="24147BEC" w14:textId="77777777" w:rsidR="003C53BB" w:rsidRDefault="008E60F3">
      <w:pPr>
        <w:pStyle w:val="ListParagraph"/>
        <w:numPr>
          <w:ilvl w:val="0"/>
          <w:numId w:val="2"/>
        </w:numPr>
        <w:spacing w:after="40" w:line="276" w:lineRule="auto"/>
        <w:jc w:val="both"/>
      </w:pPr>
      <w:r>
        <w:t>Minim</w:t>
      </w:r>
      <w:r>
        <w:t>um 99.97% efficiency at 0.3 µm particle size.</w:t>
      </w:r>
    </w:p>
    <w:p w14:paraId="40E2CB00" w14:textId="77777777" w:rsidR="003C53BB" w:rsidRDefault="008E60F3">
      <w:pPr>
        <w:pStyle w:val="ListParagraph"/>
        <w:numPr>
          <w:ilvl w:val="0"/>
          <w:numId w:val="2"/>
        </w:numPr>
        <w:spacing w:after="40" w:line="276" w:lineRule="auto"/>
        <w:jc w:val="both"/>
      </w:pPr>
      <w:r>
        <w:t>User-replaceable without tools; service indicator on main display.</w:t>
      </w:r>
    </w:p>
    <w:p w14:paraId="579296AA" w14:textId="77777777" w:rsidR="003C53BB" w:rsidRDefault="008E60F3">
      <w:pPr>
        <w:spacing w:after="100" w:line="276" w:lineRule="auto"/>
        <w:jc w:val="both"/>
      </w:pPr>
      <w:r>
        <w:rPr>
          <w:b/>
          <w:bCs/>
        </w:rPr>
        <w:t>e) Digital Control Panel with Precision Temperature Sensor Feedback</w:t>
      </w:r>
    </w:p>
    <w:p w14:paraId="2DAAE587" w14:textId="77777777" w:rsidR="003C53BB" w:rsidRDefault="008E60F3">
      <w:pPr>
        <w:pStyle w:val="ListParagraph"/>
        <w:numPr>
          <w:ilvl w:val="0"/>
          <w:numId w:val="2"/>
        </w:numPr>
        <w:spacing w:after="40" w:line="276" w:lineRule="auto"/>
        <w:jc w:val="both"/>
      </w:pPr>
      <w:r>
        <w:t>Minimum 3-inch LCD; membrane or touch keypad.</w:t>
      </w:r>
    </w:p>
    <w:p w14:paraId="103449DB" w14:textId="77777777" w:rsidR="003C53BB" w:rsidRDefault="008E60F3">
      <w:pPr>
        <w:pStyle w:val="ListParagraph"/>
        <w:numPr>
          <w:ilvl w:val="0"/>
          <w:numId w:val="2"/>
        </w:numPr>
        <w:spacing w:after="40" w:line="276" w:lineRule="auto"/>
        <w:jc w:val="both"/>
      </w:pPr>
      <w:r>
        <w:t>Continuous closed-loop control based on outlet temperature sensor feedback.</w:t>
      </w:r>
    </w:p>
    <w:p w14:paraId="410219EB" w14:textId="77777777" w:rsidR="003C53BB" w:rsidRDefault="008E60F3">
      <w:pPr>
        <w:pStyle w:val="ListParagraph"/>
        <w:numPr>
          <w:ilvl w:val="0"/>
          <w:numId w:val="2"/>
        </w:numPr>
        <w:spacing w:after="40" w:line="276" w:lineRule="auto"/>
        <w:jc w:val="both"/>
      </w:pPr>
      <w:r>
        <w:t>Visual and audible alarm indication.</w:t>
      </w:r>
    </w:p>
    <w:p w14:paraId="08A93187" w14:textId="77777777" w:rsidR="003C53BB" w:rsidRDefault="008E60F3">
      <w:pPr>
        <w:spacing w:after="100" w:line="276" w:lineRule="auto"/>
        <w:jc w:val="both"/>
      </w:pPr>
      <w:r>
        <w:rPr>
          <w:b/>
          <w:bCs/>
        </w:rPr>
        <w:t>f) Main Electrical Power Cord</w:t>
      </w:r>
    </w:p>
    <w:p w14:paraId="5DDDC3C2" w14:textId="77777777" w:rsidR="003C53BB" w:rsidRDefault="008E60F3">
      <w:pPr>
        <w:pStyle w:val="ListParagraph"/>
        <w:numPr>
          <w:ilvl w:val="0"/>
          <w:numId w:val="2"/>
        </w:numPr>
        <w:spacing w:after="40" w:line="276" w:lineRule="auto"/>
        <w:jc w:val="both"/>
      </w:pPr>
      <w:r>
        <w:t>Minimum 3 m; medical/hospital-grade plug per local code; strain relief at both ends; IEC C13/C14 or equivalent at</w:t>
      </w:r>
      <w:r>
        <w:t xml:space="preserve"> equipment end.</w:t>
      </w:r>
    </w:p>
    <w:p w14:paraId="1FABE0C4" w14:textId="77777777" w:rsidR="003C53BB" w:rsidRDefault="008E60F3">
      <w:pPr>
        <w:pStyle w:val="Heading2"/>
        <w:pBdr>
          <w:bottom w:val="single" w:sz="6" w:space="3" w:color="2E5AAC"/>
        </w:pBdr>
      </w:pPr>
      <w:bookmarkStart w:id="37" w:name="_Toc235444323"/>
      <w:r>
        <w:t>5.4 Installation Requirements</w:t>
      </w:r>
      <w:bookmarkEnd w:id="37"/>
    </w:p>
    <w:p w14:paraId="1FDA7946" w14:textId="77777777" w:rsidR="003C53BB" w:rsidRDefault="008E60F3">
      <w:pPr>
        <w:pStyle w:val="ListParagraph"/>
        <w:numPr>
          <w:ilvl w:val="0"/>
          <w:numId w:val="2"/>
        </w:numPr>
        <w:spacing w:after="40" w:line="276" w:lineRule="auto"/>
        <w:jc w:val="both"/>
      </w:pPr>
      <w:r>
        <w:t>100—240 VAC, 50/60 Hz; earthed medical-grade socket rated for unit's peak power draw; UPS-compatible where hospital policy requires.</w:t>
      </w:r>
    </w:p>
    <w:p w14:paraId="1B6B4381" w14:textId="77777777" w:rsidR="003C53BB" w:rsidRDefault="008E60F3">
      <w:pPr>
        <w:pStyle w:val="ListParagraph"/>
        <w:numPr>
          <w:ilvl w:val="0"/>
          <w:numId w:val="2"/>
        </w:numPr>
        <w:spacing w:after="40" w:line="276" w:lineRule="auto"/>
        <w:jc w:val="both"/>
      </w:pPr>
      <w:r>
        <w:t>Ambient 18—28°C, 30—75% RH.</w:t>
      </w:r>
    </w:p>
    <w:p w14:paraId="7D0973DE" w14:textId="77777777" w:rsidR="003C53BB" w:rsidRDefault="008E60F3">
      <w:pPr>
        <w:pStyle w:val="ListParagraph"/>
        <w:numPr>
          <w:ilvl w:val="0"/>
          <w:numId w:val="2"/>
        </w:numPr>
        <w:spacing w:after="40" w:line="276" w:lineRule="auto"/>
        <w:jc w:val="both"/>
      </w:pPr>
      <w:r>
        <w:t>Mobile use; adequate clearance for hose routing and air intake.</w:t>
      </w:r>
    </w:p>
    <w:p w14:paraId="6EAEFAD7" w14:textId="77777777" w:rsidR="003C53BB" w:rsidRDefault="008E60F3">
      <w:pPr>
        <w:pStyle w:val="Heading2"/>
        <w:pBdr>
          <w:bottom w:val="single" w:sz="6" w:space="3" w:color="2E5AAC"/>
        </w:pBdr>
      </w:pPr>
      <w:bookmarkStart w:id="38" w:name="_Toc235444324"/>
      <w:r>
        <w:t>5.5 Documentation</w:t>
      </w:r>
      <w:bookmarkEnd w:id="38"/>
    </w:p>
    <w:p w14:paraId="49D9F939" w14:textId="77777777" w:rsidR="003C53BB" w:rsidRDefault="008E60F3">
      <w:pPr>
        <w:spacing w:after="100" w:line="276" w:lineRule="auto"/>
        <w:jc w:val="both"/>
      </w:pPr>
      <w:r>
        <w:t xml:space="preserve">User Manual, </w:t>
      </w:r>
      <w:r>
        <w:t>Service Manual, Parts Catalogue, Factory Test Certificate, HEPA Filter Certificate, Electrical Safety Test Report (IEC 62353), Preventive Maintenance Schedule, Installation and Commissioning Reports — English.</w:t>
      </w:r>
    </w:p>
    <w:p w14:paraId="4A3AE7EF" w14:textId="77777777" w:rsidR="003C53BB" w:rsidRDefault="008E60F3">
      <w:pPr>
        <w:pStyle w:val="Heading2"/>
        <w:pBdr>
          <w:bottom w:val="single" w:sz="6" w:space="3" w:color="2E5AAC"/>
        </w:pBdr>
      </w:pPr>
      <w:bookmarkStart w:id="39" w:name="_Toc235444325"/>
      <w:r>
        <w:t>5.6 Training</w:t>
      </w:r>
      <w:bookmarkEnd w:id="39"/>
    </w:p>
    <w:p w14:paraId="50E088B3" w14:textId="77777777" w:rsidR="003C53BB" w:rsidRDefault="008E60F3">
      <w:pPr>
        <w:spacing w:after="100" w:line="276" w:lineRule="auto"/>
        <w:jc w:val="both"/>
      </w:pPr>
      <w:r>
        <w:t>Clinical/application training (in</w:t>
      </w:r>
      <w:r>
        <w:t>cluding safe use with compatible blankets), biomedical engineering training, preventive maintenance including HEPA filter replacement, and basic troubleshooting.</w:t>
      </w:r>
    </w:p>
    <w:p w14:paraId="50E922CD" w14:textId="77777777" w:rsidR="003C53BB" w:rsidRDefault="008E60F3">
      <w:pPr>
        <w:pStyle w:val="Heading2"/>
        <w:pBdr>
          <w:bottom w:val="single" w:sz="6" w:space="3" w:color="2E5AAC"/>
        </w:pBdr>
      </w:pPr>
      <w:bookmarkStart w:id="40" w:name="_Toc235444326"/>
      <w:r>
        <w:t>5.7 Warranty</w:t>
      </w:r>
      <w:bookmarkEnd w:id="40"/>
    </w:p>
    <w:p w14:paraId="1AE90245" w14:textId="77777777" w:rsidR="003C53BB" w:rsidRDefault="008E60F3">
      <w:pPr>
        <w:spacing w:after="100" w:line="276" w:lineRule="auto"/>
        <w:jc w:val="both"/>
      </w:pPr>
      <w:r>
        <w:t>Minimum two (2) years comprehensive: labour, spare parts, PM (minimum two visits/</w:t>
      </w:r>
      <w:r>
        <w:t>year), breakdown maintenance, software updates, technical support. HEPA filter consumable is excluded from warranty replacement but shall be listed with unit price and part number.</w:t>
      </w:r>
    </w:p>
    <w:sectPr w:rsidR="003C53BB">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00CCD" w14:textId="77777777" w:rsidR="008E60F3" w:rsidRDefault="008E60F3">
      <w:r>
        <w:separator/>
      </w:r>
    </w:p>
  </w:endnote>
  <w:endnote w:type="continuationSeparator" w:id="0">
    <w:p w14:paraId="34F278A3" w14:textId="77777777" w:rsidR="008E60F3" w:rsidRDefault="008E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9F36" w14:textId="77777777" w:rsidR="003C53BB" w:rsidRDefault="008E60F3">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AE4144">
      <w:rPr>
        <w:color w:val="595959"/>
        <w:sz w:val="20"/>
        <w:szCs w:val="20"/>
      </w:rPr>
      <w:fldChar w:fldCharType="separate"/>
    </w:r>
    <w:r w:rsidR="00AE4144">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AE4144">
      <w:rPr>
        <w:color w:val="595959"/>
        <w:sz w:val="20"/>
        <w:szCs w:val="20"/>
      </w:rPr>
      <w:fldChar w:fldCharType="separate"/>
    </w:r>
    <w:r w:rsidR="00AE4144">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E0564" w14:textId="77777777" w:rsidR="008E60F3" w:rsidRDefault="008E60F3">
      <w:r>
        <w:separator/>
      </w:r>
    </w:p>
  </w:footnote>
  <w:footnote w:type="continuationSeparator" w:id="0">
    <w:p w14:paraId="6312081A" w14:textId="77777777" w:rsidR="008E60F3" w:rsidRDefault="008E6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64EEA"/>
    <w:multiLevelType w:val="hybridMultilevel"/>
    <w:tmpl w:val="6C7A19DE"/>
    <w:lvl w:ilvl="0" w:tplc="A2901406">
      <w:start w:val="1"/>
      <w:numFmt w:val="decimal"/>
      <w:lvlText w:val="%1."/>
      <w:lvlJc w:val="left"/>
      <w:pPr>
        <w:ind w:left="720" w:hanging="360"/>
      </w:pPr>
    </w:lvl>
    <w:lvl w:ilvl="1" w:tplc="75CA4DCA">
      <w:numFmt w:val="decimal"/>
      <w:lvlText w:val=""/>
      <w:lvlJc w:val="left"/>
    </w:lvl>
    <w:lvl w:ilvl="2" w:tplc="D3E46A62">
      <w:numFmt w:val="decimal"/>
      <w:lvlText w:val=""/>
      <w:lvlJc w:val="left"/>
    </w:lvl>
    <w:lvl w:ilvl="3" w:tplc="87CACB60">
      <w:numFmt w:val="decimal"/>
      <w:lvlText w:val=""/>
      <w:lvlJc w:val="left"/>
    </w:lvl>
    <w:lvl w:ilvl="4" w:tplc="A6A205C6">
      <w:numFmt w:val="decimal"/>
      <w:lvlText w:val=""/>
      <w:lvlJc w:val="left"/>
    </w:lvl>
    <w:lvl w:ilvl="5" w:tplc="CD666B4C">
      <w:numFmt w:val="decimal"/>
      <w:lvlText w:val=""/>
      <w:lvlJc w:val="left"/>
    </w:lvl>
    <w:lvl w:ilvl="6" w:tplc="BEC8B3E8">
      <w:numFmt w:val="decimal"/>
      <w:lvlText w:val=""/>
      <w:lvlJc w:val="left"/>
    </w:lvl>
    <w:lvl w:ilvl="7" w:tplc="3ECC8A3C">
      <w:numFmt w:val="decimal"/>
      <w:lvlText w:val=""/>
      <w:lvlJc w:val="left"/>
    </w:lvl>
    <w:lvl w:ilvl="8" w:tplc="C6287A20">
      <w:numFmt w:val="decimal"/>
      <w:lvlText w:val=""/>
      <w:lvlJc w:val="left"/>
    </w:lvl>
  </w:abstractNum>
  <w:abstractNum w:abstractNumId="1" w15:restartNumberingAfterBreak="0">
    <w:nsid w:val="414544BA"/>
    <w:multiLevelType w:val="hybridMultilevel"/>
    <w:tmpl w:val="B284EBEE"/>
    <w:lvl w:ilvl="0" w:tplc="9D4E66DC">
      <w:start w:val="1"/>
      <w:numFmt w:val="bullet"/>
      <w:lvlText w:val="●"/>
      <w:lvlJc w:val="left"/>
      <w:pPr>
        <w:ind w:left="720" w:hanging="360"/>
      </w:pPr>
    </w:lvl>
    <w:lvl w:ilvl="1" w:tplc="7C040A44">
      <w:start w:val="1"/>
      <w:numFmt w:val="bullet"/>
      <w:lvlText w:val="○"/>
      <w:lvlJc w:val="left"/>
      <w:pPr>
        <w:ind w:left="1440" w:hanging="360"/>
      </w:pPr>
    </w:lvl>
    <w:lvl w:ilvl="2" w:tplc="33B88374">
      <w:start w:val="1"/>
      <w:numFmt w:val="bullet"/>
      <w:lvlText w:val="■"/>
      <w:lvlJc w:val="left"/>
      <w:pPr>
        <w:ind w:left="2160" w:hanging="360"/>
      </w:pPr>
    </w:lvl>
    <w:lvl w:ilvl="3" w:tplc="771CF0AC">
      <w:start w:val="1"/>
      <w:numFmt w:val="bullet"/>
      <w:lvlText w:val="●"/>
      <w:lvlJc w:val="left"/>
      <w:pPr>
        <w:ind w:left="2880" w:hanging="360"/>
      </w:pPr>
    </w:lvl>
    <w:lvl w:ilvl="4" w:tplc="A4B4FB1E">
      <w:start w:val="1"/>
      <w:numFmt w:val="bullet"/>
      <w:lvlText w:val="○"/>
      <w:lvlJc w:val="left"/>
      <w:pPr>
        <w:ind w:left="3600" w:hanging="360"/>
      </w:pPr>
    </w:lvl>
    <w:lvl w:ilvl="5" w:tplc="353477A6">
      <w:start w:val="1"/>
      <w:numFmt w:val="bullet"/>
      <w:lvlText w:val="■"/>
      <w:lvlJc w:val="left"/>
      <w:pPr>
        <w:ind w:left="4320" w:hanging="360"/>
      </w:pPr>
    </w:lvl>
    <w:lvl w:ilvl="6" w:tplc="A0E28F6C">
      <w:start w:val="1"/>
      <w:numFmt w:val="bullet"/>
      <w:lvlText w:val="●"/>
      <w:lvlJc w:val="left"/>
      <w:pPr>
        <w:ind w:left="5040" w:hanging="360"/>
      </w:pPr>
    </w:lvl>
    <w:lvl w:ilvl="7" w:tplc="AF70EC78">
      <w:start w:val="1"/>
      <w:numFmt w:val="bullet"/>
      <w:lvlText w:val="●"/>
      <w:lvlJc w:val="left"/>
      <w:pPr>
        <w:ind w:left="5760" w:hanging="360"/>
      </w:pPr>
    </w:lvl>
    <w:lvl w:ilvl="8" w:tplc="536E0E82">
      <w:start w:val="1"/>
      <w:numFmt w:val="bullet"/>
      <w:lvlText w:val="●"/>
      <w:lvlJc w:val="left"/>
      <w:pPr>
        <w:ind w:left="6480" w:hanging="360"/>
      </w:pPr>
    </w:lvl>
  </w:abstractNum>
  <w:abstractNum w:abstractNumId="2" w15:restartNumberingAfterBreak="0">
    <w:nsid w:val="68764633"/>
    <w:multiLevelType w:val="hybridMultilevel"/>
    <w:tmpl w:val="9D646D68"/>
    <w:lvl w:ilvl="0" w:tplc="CE620C10">
      <w:start w:val="1"/>
      <w:numFmt w:val="bullet"/>
      <w:lvlText w:val="•"/>
      <w:lvlJc w:val="left"/>
      <w:pPr>
        <w:ind w:left="720" w:hanging="360"/>
      </w:pPr>
    </w:lvl>
    <w:lvl w:ilvl="1" w:tplc="2520ACDE">
      <w:numFmt w:val="decimal"/>
      <w:lvlText w:val=""/>
      <w:lvlJc w:val="left"/>
    </w:lvl>
    <w:lvl w:ilvl="2" w:tplc="5DEEF140">
      <w:numFmt w:val="decimal"/>
      <w:lvlText w:val=""/>
      <w:lvlJc w:val="left"/>
    </w:lvl>
    <w:lvl w:ilvl="3" w:tplc="EC7C147E">
      <w:numFmt w:val="decimal"/>
      <w:lvlText w:val=""/>
      <w:lvlJc w:val="left"/>
    </w:lvl>
    <w:lvl w:ilvl="4" w:tplc="8748528E">
      <w:numFmt w:val="decimal"/>
      <w:lvlText w:val=""/>
      <w:lvlJc w:val="left"/>
    </w:lvl>
    <w:lvl w:ilvl="5" w:tplc="8B1E706C">
      <w:numFmt w:val="decimal"/>
      <w:lvlText w:val=""/>
      <w:lvlJc w:val="left"/>
    </w:lvl>
    <w:lvl w:ilvl="6" w:tplc="83A60648">
      <w:numFmt w:val="decimal"/>
      <w:lvlText w:val=""/>
      <w:lvlJc w:val="left"/>
    </w:lvl>
    <w:lvl w:ilvl="7" w:tplc="5932240E">
      <w:numFmt w:val="decimal"/>
      <w:lvlText w:val=""/>
      <w:lvlJc w:val="left"/>
    </w:lvl>
    <w:lvl w:ilvl="8" w:tplc="981C0F74">
      <w:numFmt w:val="decimal"/>
      <w:lvlText w:val=""/>
      <w:lvlJc w:val="left"/>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3BB"/>
    <w:rsid w:val="003C53BB"/>
    <w:rsid w:val="008E60F3"/>
    <w:rsid w:val="00AE4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C04AF"/>
  <w15:docId w15:val="{017493C5-1974-4480-BA11-0F950EF5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AE4144"/>
    <w:pPr>
      <w:spacing w:after="100"/>
    </w:pPr>
  </w:style>
  <w:style w:type="paragraph" w:styleId="TOC2">
    <w:name w:val="toc 2"/>
    <w:basedOn w:val="Normal"/>
    <w:next w:val="Normal"/>
    <w:autoRedefine/>
    <w:uiPriority w:val="39"/>
    <w:unhideWhenUsed/>
    <w:rsid w:val="00AE414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4772</Words>
  <Characters>27205</Characters>
  <Application>Microsoft Office Word</Application>
  <DocSecurity>0</DocSecurity>
  <Lines>226</Lines>
  <Paragraphs>63</Paragraphs>
  <ScaleCrop>false</ScaleCrop>
  <Company/>
  <LinksUpToDate>false</LinksUpToDate>
  <CharactersWithSpaces>31914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INFUSION AND PATIENT WARMING EQUIPMENT</dc:title>
  <dc:creator>Tender Generator</dc:creator>
  <cp:lastModifiedBy>ARSLAN QURESHI</cp:lastModifiedBy>
  <cp:revision>3</cp:revision>
  <dcterms:created xsi:type="dcterms:W3CDTF">2026-07-17T19:22:00Z</dcterms:created>
  <dcterms:modified xsi:type="dcterms:W3CDTF">2026-07-20T07:51:00Z</dcterms:modified>
</cp:coreProperties>
</file>