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6F04C" w14:textId="77777777" w:rsidR="00D965AA" w:rsidRDefault="00D965AA">
      <w:pPr>
        <w:spacing w:before="3600"/>
      </w:pPr>
      <w:bookmarkStart w:id="0" w:name="_GoBack"/>
      <w:bookmarkEnd w:id="0"/>
    </w:p>
    <w:p w14:paraId="40ED8906" w14:textId="77777777" w:rsidR="00D965AA" w:rsidRDefault="00C757B7">
      <w:pPr>
        <w:pBdr>
          <w:bottom w:val="single" w:sz="8" w:space="8" w:color="1F3864"/>
        </w:pBdr>
        <w:spacing w:after="240"/>
        <w:jc w:val="center"/>
      </w:pPr>
      <w:r>
        <w:rPr>
          <w:b/>
          <w:bCs/>
          <w:color w:val="1F3864"/>
          <w:sz w:val="44"/>
          <w:szCs w:val="44"/>
        </w:rPr>
        <w:t>Technical Specifications for Radiation Protection Equipment</w:t>
      </w:r>
    </w:p>
    <w:p w14:paraId="73AE76EE" w14:textId="77777777" w:rsidR="00D965AA" w:rsidRDefault="00C757B7">
      <w:pPr>
        <w:spacing w:before="480"/>
        <w:jc w:val="center"/>
      </w:pPr>
      <w:r>
        <w:rPr>
          <w:i/>
          <w:iCs/>
          <w:color w:val="595959"/>
          <w:sz w:val="28"/>
          <w:szCs w:val="28"/>
        </w:rPr>
        <w:t>Technical Tender Document</w:t>
      </w:r>
    </w:p>
    <w:p w14:paraId="07157ACE" w14:textId="77777777" w:rsidR="00D965AA" w:rsidRDefault="00C757B7">
      <w:r>
        <w:br w:type="page"/>
      </w:r>
    </w:p>
    <w:p w14:paraId="5E14EB81" w14:textId="77777777" w:rsidR="00D965AA" w:rsidRDefault="00C757B7">
      <w:pPr>
        <w:pBdr>
          <w:bottom w:val="single" w:sz="6" w:space="4" w:color="2E5AAC"/>
        </w:pBdr>
        <w:spacing w:after="300"/>
      </w:pPr>
      <w:r>
        <w:rPr>
          <w:b/>
          <w:bCs/>
          <w:color w:val="1F3864"/>
          <w:sz w:val="32"/>
          <w:szCs w:val="32"/>
        </w:rPr>
        <w:lastRenderedPageBreak/>
        <w:t>Table of Contents</w:t>
      </w:r>
    </w:p>
    <w:p w14:paraId="639B9651" w14:textId="77777777" w:rsidR="002A5074" w:rsidRDefault="00C757B7">
      <w:pPr>
        <w:rPr>
          <w:noProof/>
        </w:rPr>
      </w:pPr>
      <w:sdt>
        <w:sdtPr>
          <w:alias w:val="Table of Contents"/>
          <w:id w:val="-828826471"/>
        </w:sdtPr>
        <w:sdtEndPr/>
        <w:sdtContent/>
      </w:sdt>
      <w:r>
        <w:fldChar w:fldCharType="begin"/>
      </w:r>
      <w:r>
        <w:instrText>TOC \h \o "1-2"</w:instrText>
      </w:r>
      <w:r>
        <w:fldChar w:fldCharType="separate"/>
      </w:r>
    </w:p>
    <w:p w14:paraId="62E29530" w14:textId="77777777" w:rsidR="002A5074" w:rsidRDefault="002A5074">
      <w:pPr>
        <w:pStyle w:val="TOC1"/>
        <w:tabs>
          <w:tab w:val="right" w:leader="dot" w:pos="9350"/>
        </w:tabs>
        <w:rPr>
          <w:noProof/>
        </w:rPr>
      </w:pPr>
      <w:hyperlink w:anchor="_Toc235444298" w:history="1">
        <w:r w:rsidRPr="00BB0D01">
          <w:rPr>
            <w:rStyle w:val="Hyperlink"/>
            <w:noProof/>
          </w:rPr>
          <w:t>1. Lead Apron / Thyroid Shield / Gonadal Shield</w:t>
        </w:r>
        <w:r>
          <w:rPr>
            <w:noProof/>
          </w:rPr>
          <w:tab/>
        </w:r>
        <w:r>
          <w:rPr>
            <w:noProof/>
          </w:rPr>
          <w:fldChar w:fldCharType="begin"/>
        </w:r>
        <w:r>
          <w:rPr>
            <w:noProof/>
          </w:rPr>
          <w:instrText xml:space="preserve"> PAGEREF _Toc235444298 \h </w:instrText>
        </w:r>
        <w:r>
          <w:rPr>
            <w:noProof/>
          </w:rPr>
        </w:r>
        <w:r>
          <w:rPr>
            <w:noProof/>
          </w:rPr>
          <w:fldChar w:fldCharType="separate"/>
        </w:r>
        <w:r>
          <w:rPr>
            <w:noProof/>
          </w:rPr>
          <w:t>3</w:t>
        </w:r>
        <w:r>
          <w:rPr>
            <w:noProof/>
          </w:rPr>
          <w:fldChar w:fldCharType="end"/>
        </w:r>
      </w:hyperlink>
    </w:p>
    <w:p w14:paraId="298244A1" w14:textId="77777777" w:rsidR="002A5074" w:rsidRDefault="002A5074">
      <w:pPr>
        <w:pStyle w:val="TOC2"/>
        <w:tabs>
          <w:tab w:val="right" w:leader="dot" w:pos="9350"/>
        </w:tabs>
        <w:rPr>
          <w:noProof/>
        </w:rPr>
      </w:pPr>
      <w:hyperlink w:anchor="_Toc235444299" w:history="1">
        <w:r w:rsidRPr="00BB0D01">
          <w:rPr>
            <w:rStyle w:val="Hyperlink"/>
            <w:noProof/>
          </w:rPr>
          <w:t>1.1 Clinical &amp; Functional Specifications</w:t>
        </w:r>
        <w:r>
          <w:rPr>
            <w:noProof/>
          </w:rPr>
          <w:tab/>
        </w:r>
        <w:r>
          <w:rPr>
            <w:noProof/>
          </w:rPr>
          <w:fldChar w:fldCharType="begin"/>
        </w:r>
        <w:r>
          <w:rPr>
            <w:noProof/>
          </w:rPr>
          <w:instrText xml:space="preserve"> PAGEREF _Toc235444299 \h </w:instrText>
        </w:r>
        <w:r>
          <w:rPr>
            <w:noProof/>
          </w:rPr>
        </w:r>
        <w:r>
          <w:rPr>
            <w:noProof/>
          </w:rPr>
          <w:fldChar w:fldCharType="separate"/>
        </w:r>
        <w:r>
          <w:rPr>
            <w:noProof/>
          </w:rPr>
          <w:t>3</w:t>
        </w:r>
        <w:r>
          <w:rPr>
            <w:noProof/>
          </w:rPr>
          <w:fldChar w:fldCharType="end"/>
        </w:r>
      </w:hyperlink>
    </w:p>
    <w:p w14:paraId="058FA770" w14:textId="77777777" w:rsidR="002A5074" w:rsidRDefault="002A5074">
      <w:pPr>
        <w:pStyle w:val="TOC2"/>
        <w:tabs>
          <w:tab w:val="right" w:leader="dot" w:pos="9350"/>
        </w:tabs>
        <w:rPr>
          <w:noProof/>
        </w:rPr>
      </w:pPr>
      <w:hyperlink w:anchor="_Toc235444300" w:history="1">
        <w:r w:rsidRPr="00BB0D01">
          <w:rPr>
            <w:rStyle w:val="Hyperlink"/>
            <w:noProof/>
          </w:rPr>
          <w:t>1.2 Engineering Technical Specifications</w:t>
        </w:r>
        <w:r>
          <w:rPr>
            <w:noProof/>
          </w:rPr>
          <w:tab/>
        </w:r>
        <w:r>
          <w:rPr>
            <w:noProof/>
          </w:rPr>
          <w:fldChar w:fldCharType="begin"/>
        </w:r>
        <w:r>
          <w:rPr>
            <w:noProof/>
          </w:rPr>
          <w:instrText xml:space="preserve"> PAGEREF _Toc235444300 \h </w:instrText>
        </w:r>
        <w:r>
          <w:rPr>
            <w:noProof/>
          </w:rPr>
        </w:r>
        <w:r>
          <w:rPr>
            <w:noProof/>
          </w:rPr>
          <w:fldChar w:fldCharType="separate"/>
        </w:r>
        <w:r>
          <w:rPr>
            <w:noProof/>
          </w:rPr>
          <w:t>3</w:t>
        </w:r>
        <w:r>
          <w:rPr>
            <w:noProof/>
          </w:rPr>
          <w:fldChar w:fldCharType="end"/>
        </w:r>
      </w:hyperlink>
    </w:p>
    <w:p w14:paraId="73172A15" w14:textId="77777777" w:rsidR="002A5074" w:rsidRDefault="002A5074">
      <w:pPr>
        <w:pStyle w:val="TOC2"/>
        <w:tabs>
          <w:tab w:val="right" w:leader="dot" w:pos="9350"/>
        </w:tabs>
        <w:rPr>
          <w:noProof/>
        </w:rPr>
      </w:pPr>
      <w:hyperlink w:anchor="_Toc235444301" w:history="1">
        <w:r w:rsidRPr="00BB0D01">
          <w:rPr>
            <w:rStyle w:val="Hyperlink"/>
            <w:noProof/>
          </w:rPr>
          <w:t>1.3 Standard Accessories</w:t>
        </w:r>
        <w:r>
          <w:rPr>
            <w:noProof/>
          </w:rPr>
          <w:tab/>
        </w:r>
        <w:r>
          <w:rPr>
            <w:noProof/>
          </w:rPr>
          <w:fldChar w:fldCharType="begin"/>
        </w:r>
        <w:r>
          <w:rPr>
            <w:noProof/>
          </w:rPr>
          <w:instrText xml:space="preserve"> PAGEREF _Toc235444301 \h </w:instrText>
        </w:r>
        <w:r>
          <w:rPr>
            <w:noProof/>
          </w:rPr>
        </w:r>
        <w:r>
          <w:rPr>
            <w:noProof/>
          </w:rPr>
          <w:fldChar w:fldCharType="separate"/>
        </w:r>
        <w:r>
          <w:rPr>
            <w:noProof/>
          </w:rPr>
          <w:t>5</w:t>
        </w:r>
        <w:r>
          <w:rPr>
            <w:noProof/>
          </w:rPr>
          <w:fldChar w:fldCharType="end"/>
        </w:r>
      </w:hyperlink>
    </w:p>
    <w:p w14:paraId="5AB662E2" w14:textId="77777777" w:rsidR="002A5074" w:rsidRDefault="002A5074">
      <w:pPr>
        <w:pStyle w:val="TOC2"/>
        <w:tabs>
          <w:tab w:val="right" w:leader="dot" w:pos="9350"/>
        </w:tabs>
        <w:rPr>
          <w:noProof/>
        </w:rPr>
      </w:pPr>
      <w:hyperlink w:anchor="_Toc235444302" w:history="1">
        <w:r w:rsidRPr="00BB0D01">
          <w:rPr>
            <w:rStyle w:val="Hyperlink"/>
            <w:noProof/>
          </w:rPr>
          <w:t>1.4 Installation Requirements</w:t>
        </w:r>
        <w:r>
          <w:rPr>
            <w:noProof/>
          </w:rPr>
          <w:tab/>
        </w:r>
        <w:r>
          <w:rPr>
            <w:noProof/>
          </w:rPr>
          <w:fldChar w:fldCharType="begin"/>
        </w:r>
        <w:r>
          <w:rPr>
            <w:noProof/>
          </w:rPr>
          <w:instrText xml:space="preserve"> PAGEREF _Toc235444302 \h </w:instrText>
        </w:r>
        <w:r>
          <w:rPr>
            <w:noProof/>
          </w:rPr>
        </w:r>
        <w:r>
          <w:rPr>
            <w:noProof/>
          </w:rPr>
          <w:fldChar w:fldCharType="separate"/>
        </w:r>
        <w:r>
          <w:rPr>
            <w:noProof/>
          </w:rPr>
          <w:t>6</w:t>
        </w:r>
        <w:r>
          <w:rPr>
            <w:noProof/>
          </w:rPr>
          <w:fldChar w:fldCharType="end"/>
        </w:r>
      </w:hyperlink>
    </w:p>
    <w:p w14:paraId="21FC70AA" w14:textId="77777777" w:rsidR="002A5074" w:rsidRDefault="002A5074">
      <w:pPr>
        <w:pStyle w:val="TOC2"/>
        <w:tabs>
          <w:tab w:val="right" w:leader="dot" w:pos="9350"/>
        </w:tabs>
        <w:rPr>
          <w:noProof/>
        </w:rPr>
      </w:pPr>
      <w:hyperlink w:anchor="_Toc235444303" w:history="1">
        <w:r w:rsidRPr="00BB0D01">
          <w:rPr>
            <w:rStyle w:val="Hyperlink"/>
            <w:noProof/>
          </w:rPr>
          <w:t>1.5 Documentation</w:t>
        </w:r>
        <w:r>
          <w:rPr>
            <w:noProof/>
          </w:rPr>
          <w:tab/>
        </w:r>
        <w:r>
          <w:rPr>
            <w:noProof/>
          </w:rPr>
          <w:fldChar w:fldCharType="begin"/>
        </w:r>
        <w:r>
          <w:rPr>
            <w:noProof/>
          </w:rPr>
          <w:instrText xml:space="preserve"> PAGEREF _Toc235444303 \h </w:instrText>
        </w:r>
        <w:r>
          <w:rPr>
            <w:noProof/>
          </w:rPr>
        </w:r>
        <w:r>
          <w:rPr>
            <w:noProof/>
          </w:rPr>
          <w:fldChar w:fldCharType="separate"/>
        </w:r>
        <w:r>
          <w:rPr>
            <w:noProof/>
          </w:rPr>
          <w:t>6</w:t>
        </w:r>
        <w:r>
          <w:rPr>
            <w:noProof/>
          </w:rPr>
          <w:fldChar w:fldCharType="end"/>
        </w:r>
      </w:hyperlink>
    </w:p>
    <w:p w14:paraId="6C7AE732" w14:textId="77777777" w:rsidR="002A5074" w:rsidRDefault="002A5074">
      <w:pPr>
        <w:pStyle w:val="TOC2"/>
        <w:tabs>
          <w:tab w:val="right" w:leader="dot" w:pos="9350"/>
        </w:tabs>
        <w:rPr>
          <w:noProof/>
        </w:rPr>
      </w:pPr>
      <w:hyperlink w:anchor="_Toc235444304" w:history="1">
        <w:r w:rsidRPr="00BB0D01">
          <w:rPr>
            <w:rStyle w:val="Hyperlink"/>
            <w:noProof/>
          </w:rPr>
          <w:t>1.6 Training</w:t>
        </w:r>
        <w:r>
          <w:rPr>
            <w:noProof/>
          </w:rPr>
          <w:tab/>
        </w:r>
        <w:r>
          <w:rPr>
            <w:noProof/>
          </w:rPr>
          <w:fldChar w:fldCharType="begin"/>
        </w:r>
        <w:r>
          <w:rPr>
            <w:noProof/>
          </w:rPr>
          <w:instrText xml:space="preserve"> PAGEREF _Toc235444304 \h </w:instrText>
        </w:r>
        <w:r>
          <w:rPr>
            <w:noProof/>
          </w:rPr>
        </w:r>
        <w:r>
          <w:rPr>
            <w:noProof/>
          </w:rPr>
          <w:fldChar w:fldCharType="separate"/>
        </w:r>
        <w:r>
          <w:rPr>
            <w:noProof/>
          </w:rPr>
          <w:t>6</w:t>
        </w:r>
        <w:r>
          <w:rPr>
            <w:noProof/>
          </w:rPr>
          <w:fldChar w:fldCharType="end"/>
        </w:r>
      </w:hyperlink>
    </w:p>
    <w:p w14:paraId="42046745" w14:textId="77777777" w:rsidR="002A5074" w:rsidRDefault="002A5074">
      <w:pPr>
        <w:pStyle w:val="TOC2"/>
        <w:tabs>
          <w:tab w:val="right" w:leader="dot" w:pos="9350"/>
        </w:tabs>
        <w:rPr>
          <w:noProof/>
        </w:rPr>
      </w:pPr>
      <w:hyperlink w:anchor="_Toc235444305" w:history="1">
        <w:r w:rsidRPr="00BB0D01">
          <w:rPr>
            <w:rStyle w:val="Hyperlink"/>
            <w:noProof/>
          </w:rPr>
          <w:t>1.7 Warranty</w:t>
        </w:r>
        <w:r>
          <w:rPr>
            <w:noProof/>
          </w:rPr>
          <w:tab/>
        </w:r>
        <w:r>
          <w:rPr>
            <w:noProof/>
          </w:rPr>
          <w:fldChar w:fldCharType="begin"/>
        </w:r>
        <w:r>
          <w:rPr>
            <w:noProof/>
          </w:rPr>
          <w:instrText xml:space="preserve"> PAGEREF _Toc235444305 \h </w:instrText>
        </w:r>
        <w:r>
          <w:rPr>
            <w:noProof/>
          </w:rPr>
        </w:r>
        <w:r>
          <w:rPr>
            <w:noProof/>
          </w:rPr>
          <w:fldChar w:fldCharType="separate"/>
        </w:r>
        <w:r>
          <w:rPr>
            <w:noProof/>
          </w:rPr>
          <w:t>6</w:t>
        </w:r>
        <w:r>
          <w:rPr>
            <w:noProof/>
          </w:rPr>
          <w:fldChar w:fldCharType="end"/>
        </w:r>
      </w:hyperlink>
    </w:p>
    <w:p w14:paraId="3DFA9084" w14:textId="77777777" w:rsidR="002A5074" w:rsidRDefault="002A5074">
      <w:pPr>
        <w:pStyle w:val="TOC1"/>
        <w:tabs>
          <w:tab w:val="right" w:leader="dot" w:pos="9350"/>
        </w:tabs>
        <w:rPr>
          <w:noProof/>
        </w:rPr>
      </w:pPr>
      <w:hyperlink w:anchor="_Toc235444306" w:history="1">
        <w:r w:rsidRPr="00BB0D01">
          <w:rPr>
            <w:rStyle w:val="Hyperlink"/>
            <w:noProof/>
          </w:rPr>
          <w:t>2. Radiation Survey Meter / Personal Dosimeter</w:t>
        </w:r>
        <w:r>
          <w:rPr>
            <w:noProof/>
          </w:rPr>
          <w:tab/>
        </w:r>
        <w:r>
          <w:rPr>
            <w:noProof/>
          </w:rPr>
          <w:fldChar w:fldCharType="begin"/>
        </w:r>
        <w:r>
          <w:rPr>
            <w:noProof/>
          </w:rPr>
          <w:instrText xml:space="preserve"> PAGEREF _Toc235444306 \h </w:instrText>
        </w:r>
        <w:r>
          <w:rPr>
            <w:noProof/>
          </w:rPr>
        </w:r>
        <w:r>
          <w:rPr>
            <w:noProof/>
          </w:rPr>
          <w:fldChar w:fldCharType="separate"/>
        </w:r>
        <w:r>
          <w:rPr>
            <w:noProof/>
          </w:rPr>
          <w:t>8</w:t>
        </w:r>
        <w:r>
          <w:rPr>
            <w:noProof/>
          </w:rPr>
          <w:fldChar w:fldCharType="end"/>
        </w:r>
      </w:hyperlink>
    </w:p>
    <w:p w14:paraId="5086F89C" w14:textId="77777777" w:rsidR="002A5074" w:rsidRDefault="002A5074">
      <w:pPr>
        <w:pStyle w:val="TOC2"/>
        <w:tabs>
          <w:tab w:val="right" w:leader="dot" w:pos="9350"/>
        </w:tabs>
        <w:rPr>
          <w:noProof/>
        </w:rPr>
      </w:pPr>
      <w:hyperlink w:anchor="_Toc235444307" w:history="1">
        <w:r w:rsidRPr="00BB0D01">
          <w:rPr>
            <w:rStyle w:val="Hyperlink"/>
            <w:noProof/>
          </w:rPr>
          <w:t>2.1 Clinical &amp; Functional Specifications</w:t>
        </w:r>
        <w:r>
          <w:rPr>
            <w:noProof/>
          </w:rPr>
          <w:tab/>
        </w:r>
        <w:r>
          <w:rPr>
            <w:noProof/>
          </w:rPr>
          <w:fldChar w:fldCharType="begin"/>
        </w:r>
        <w:r>
          <w:rPr>
            <w:noProof/>
          </w:rPr>
          <w:instrText xml:space="preserve"> PAGEREF _Toc235444307 \h </w:instrText>
        </w:r>
        <w:r>
          <w:rPr>
            <w:noProof/>
          </w:rPr>
        </w:r>
        <w:r>
          <w:rPr>
            <w:noProof/>
          </w:rPr>
          <w:fldChar w:fldCharType="separate"/>
        </w:r>
        <w:r>
          <w:rPr>
            <w:noProof/>
          </w:rPr>
          <w:t>8</w:t>
        </w:r>
        <w:r>
          <w:rPr>
            <w:noProof/>
          </w:rPr>
          <w:fldChar w:fldCharType="end"/>
        </w:r>
      </w:hyperlink>
    </w:p>
    <w:p w14:paraId="64FC5EA6" w14:textId="77777777" w:rsidR="002A5074" w:rsidRDefault="002A5074">
      <w:pPr>
        <w:pStyle w:val="TOC2"/>
        <w:tabs>
          <w:tab w:val="right" w:leader="dot" w:pos="9350"/>
        </w:tabs>
        <w:rPr>
          <w:noProof/>
        </w:rPr>
      </w:pPr>
      <w:hyperlink w:anchor="_Toc235444308" w:history="1">
        <w:r w:rsidRPr="00BB0D01">
          <w:rPr>
            <w:rStyle w:val="Hyperlink"/>
            <w:noProof/>
          </w:rPr>
          <w:t>2.2 Engineering Technical Specifications</w:t>
        </w:r>
        <w:r>
          <w:rPr>
            <w:noProof/>
          </w:rPr>
          <w:tab/>
        </w:r>
        <w:r>
          <w:rPr>
            <w:noProof/>
          </w:rPr>
          <w:fldChar w:fldCharType="begin"/>
        </w:r>
        <w:r>
          <w:rPr>
            <w:noProof/>
          </w:rPr>
          <w:instrText xml:space="preserve"> PAGEREF _Toc235444308 \h </w:instrText>
        </w:r>
        <w:r>
          <w:rPr>
            <w:noProof/>
          </w:rPr>
        </w:r>
        <w:r>
          <w:rPr>
            <w:noProof/>
          </w:rPr>
          <w:fldChar w:fldCharType="separate"/>
        </w:r>
        <w:r>
          <w:rPr>
            <w:noProof/>
          </w:rPr>
          <w:t>8</w:t>
        </w:r>
        <w:r>
          <w:rPr>
            <w:noProof/>
          </w:rPr>
          <w:fldChar w:fldCharType="end"/>
        </w:r>
      </w:hyperlink>
    </w:p>
    <w:p w14:paraId="40C7E850" w14:textId="77777777" w:rsidR="002A5074" w:rsidRDefault="002A5074">
      <w:pPr>
        <w:pStyle w:val="TOC2"/>
        <w:tabs>
          <w:tab w:val="right" w:leader="dot" w:pos="9350"/>
        </w:tabs>
        <w:rPr>
          <w:noProof/>
        </w:rPr>
      </w:pPr>
      <w:hyperlink w:anchor="_Toc235444309" w:history="1">
        <w:r w:rsidRPr="00BB0D01">
          <w:rPr>
            <w:rStyle w:val="Hyperlink"/>
            <w:noProof/>
          </w:rPr>
          <w:t>2.3 Standard Accessories</w:t>
        </w:r>
        <w:r>
          <w:rPr>
            <w:noProof/>
          </w:rPr>
          <w:tab/>
        </w:r>
        <w:r>
          <w:rPr>
            <w:noProof/>
          </w:rPr>
          <w:fldChar w:fldCharType="begin"/>
        </w:r>
        <w:r>
          <w:rPr>
            <w:noProof/>
          </w:rPr>
          <w:instrText xml:space="preserve"> PAGEREF _Toc235444309 \h </w:instrText>
        </w:r>
        <w:r>
          <w:rPr>
            <w:noProof/>
          </w:rPr>
        </w:r>
        <w:r>
          <w:rPr>
            <w:noProof/>
          </w:rPr>
          <w:fldChar w:fldCharType="separate"/>
        </w:r>
        <w:r>
          <w:rPr>
            <w:noProof/>
          </w:rPr>
          <w:t>10</w:t>
        </w:r>
        <w:r>
          <w:rPr>
            <w:noProof/>
          </w:rPr>
          <w:fldChar w:fldCharType="end"/>
        </w:r>
      </w:hyperlink>
    </w:p>
    <w:p w14:paraId="50280F04" w14:textId="77777777" w:rsidR="002A5074" w:rsidRDefault="002A5074">
      <w:pPr>
        <w:pStyle w:val="TOC2"/>
        <w:tabs>
          <w:tab w:val="right" w:leader="dot" w:pos="9350"/>
        </w:tabs>
        <w:rPr>
          <w:noProof/>
        </w:rPr>
      </w:pPr>
      <w:hyperlink w:anchor="_Toc235444310" w:history="1">
        <w:r w:rsidRPr="00BB0D01">
          <w:rPr>
            <w:rStyle w:val="Hyperlink"/>
            <w:noProof/>
          </w:rPr>
          <w:t>2.4 Installation Requirements</w:t>
        </w:r>
        <w:r>
          <w:rPr>
            <w:noProof/>
          </w:rPr>
          <w:tab/>
        </w:r>
        <w:r>
          <w:rPr>
            <w:noProof/>
          </w:rPr>
          <w:fldChar w:fldCharType="begin"/>
        </w:r>
        <w:r>
          <w:rPr>
            <w:noProof/>
          </w:rPr>
          <w:instrText xml:space="preserve"> PAGEREF _Toc235444310 \h </w:instrText>
        </w:r>
        <w:r>
          <w:rPr>
            <w:noProof/>
          </w:rPr>
        </w:r>
        <w:r>
          <w:rPr>
            <w:noProof/>
          </w:rPr>
          <w:fldChar w:fldCharType="separate"/>
        </w:r>
        <w:r>
          <w:rPr>
            <w:noProof/>
          </w:rPr>
          <w:t>11</w:t>
        </w:r>
        <w:r>
          <w:rPr>
            <w:noProof/>
          </w:rPr>
          <w:fldChar w:fldCharType="end"/>
        </w:r>
      </w:hyperlink>
    </w:p>
    <w:p w14:paraId="2BD4F102" w14:textId="77777777" w:rsidR="002A5074" w:rsidRDefault="002A5074">
      <w:pPr>
        <w:pStyle w:val="TOC2"/>
        <w:tabs>
          <w:tab w:val="right" w:leader="dot" w:pos="9350"/>
        </w:tabs>
        <w:rPr>
          <w:noProof/>
        </w:rPr>
      </w:pPr>
      <w:hyperlink w:anchor="_Toc235444311" w:history="1">
        <w:r w:rsidRPr="00BB0D01">
          <w:rPr>
            <w:rStyle w:val="Hyperlink"/>
            <w:noProof/>
          </w:rPr>
          <w:t>2.5 Documentation</w:t>
        </w:r>
        <w:r>
          <w:rPr>
            <w:noProof/>
          </w:rPr>
          <w:tab/>
        </w:r>
        <w:r>
          <w:rPr>
            <w:noProof/>
          </w:rPr>
          <w:fldChar w:fldCharType="begin"/>
        </w:r>
        <w:r>
          <w:rPr>
            <w:noProof/>
          </w:rPr>
          <w:instrText xml:space="preserve"> PAGEREF _Toc235444311 \h </w:instrText>
        </w:r>
        <w:r>
          <w:rPr>
            <w:noProof/>
          </w:rPr>
        </w:r>
        <w:r>
          <w:rPr>
            <w:noProof/>
          </w:rPr>
          <w:fldChar w:fldCharType="separate"/>
        </w:r>
        <w:r>
          <w:rPr>
            <w:noProof/>
          </w:rPr>
          <w:t>12</w:t>
        </w:r>
        <w:r>
          <w:rPr>
            <w:noProof/>
          </w:rPr>
          <w:fldChar w:fldCharType="end"/>
        </w:r>
      </w:hyperlink>
    </w:p>
    <w:p w14:paraId="232EAA6D" w14:textId="77777777" w:rsidR="002A5074" w:rsidRDefault="002A5074">
      <w:pPr>
        <w:pStyle w:val="TOC2"/>
        <w:tabs>
          <w:tab w:val="right" w:leader="dot" w:pos="9350"/>
        </w:tabs>
        <w:rPr>
          <w:noProof/>
        </w:rPr>
      </w:pPr>
      <w:hyperlink w:anchor="_Toc235444312" w:history="1">
        <w:r w:rsidRPr="00BB0D01">
          <w:rPr>
            <w:rStyle w:val="Hyperlink"/>
            <w:noProof/>
          </w:rPr>
          <w:t>2.6 Training</w:t>
        </w:r>
        <w:r>
          <w:rPr>
            <w:noProof/>
          </w:rPr>
          <w:tab/>
        </w:r>
        <w:r>
          <w:rPr>
            <w:noProof/>
          </w:rPr>
          <w:fldChar w:fldCharType="begin"/>
        </w:r>
        <w:r>
          <w:rPr>
            <w:noProof/>
          </w:rPr>
          <w:instrText xml:space="preserve"> PAGEREF _Toc235444312 \h </w:instrText>
        </w:r>
        <w:r>
          <w:rPr>
            <w:noProof/>
          </w:rPr>
        </w:r>
        <w:r>
          <w:rPr>
            <w:noProof/>
          </w:rPr>
          <w:fldChar w:fldCharType="separate"/>
        </w:r>
        <w:r>
          <w:rPr>
            <w:noProof/>
          </w:rPr>
          <w:t>12</w:t>
        </w:r>
        <w:r>
          <w:rPr>
            <w:noProof/>
          </w:rPr>
          <w:fldChar w:fldCharType="end"/>
        </w:r>
      </w:hyperlink>
    </w:p>
    <w:p w14:paraId="504CE320" w14:textId="77777777" w:rsidR="002A5074" w:rsidRDefault="002A5074">
      <w:pPr>
        <w:pStyle w:val="TOC2"/>
        <w:tabs>
          <w:tab w:val="right" w:leader="dot" w:pos="9350"/>
        </w:tabs>
        <w:rPr>
          <w:noProof/>
        </w:rPr>
      </w:pPr>
      <w:hyperlink w:anchor="_Toc235444313" w:history="1">
        <w:r w:rsidRPr="00BB0D01">
          <w:rPr>
            <w:rStyle w:val="Hyperlink"/>
            <w:noProof/>
          </w:rPr>
          <w:t>2.7 Warranty</w:t>
        </w:r>
        <w:r>
          <w:rPr>
            <w:noProof/>
          </w:rPr>
          <w:tab/>
        </w:r>
        <w:r>
          <w:rPr>
            <w:noProof/>
          </w:rPr>
          <w:fldChar w:fldCharType="begin"/>
        </w:r>
        <w:r>
          <w:rPr>
            <w:noProof/>
          </w:rPr>
          <w:instrText xml:space="preserve"> PAGEREF _Toc235444313 \h </w:instrText>
        </w:r>
        <w:r>
          <w:rPr>
            <w:noProof/>
          </w:rPr>
        </w:r>
        <w:r>
          <w:rPr>
            <w:noProof/>
          </w:rPr>
          <w:fldChar w:fldCharType="separate"/>
        </w:r>
        <w:r>
          <w:rPr>
            <w:noProof/>
          </w:rPr>
          <w:t>12</w:t>
        </w:r>
        <w:r>
          <w:rPr>
            <w:noProof/>
          </w:rPr>
          <w:fldChar w:fldCharType="end"/>
        </w:r>
      </w:hyperlink>
    </w:p>
    <w:p w14:paraId="30B22010" w14:textId="77777777" w:rsidR="00D965AA" w:rsidRDefault="00C757B7">
      <w:r>
        <w:fldChar w:fldCharType="end"/>
      </w:r>
    </w:p>
    <w:p w14:paraId="3C84CCB2" w14:textId="77777777" w:rsidR="00D965AA" w:rsidRDefault="00D965AA"/>
    <w:p w14:paraId="4DAD9C0F" w14:textId="77777777" w:rsidR="00D965AA" w:rsidRDefault="00C757B7">
      <w:r>
        <w:br w:type="page"/>
      </w:r>
    </w:p>
    <w:p w14:paraId="1848CBA9" w14:textId="77777777" w:rsidR="00D965AA" w:rsidRDefault="00C757B7">
      <w:pPr>
        <w:pStyle w:val="Heading1"/>
        <w:shd w:val="clear" w:color="auto" w:fill="1F3864"/>
        <w:ind w:left="200" w:right="200"/>
      </w:pPr>
      <w:bookmarkStart w:id="1" w:name="_Toc235444298"/>
      <w:r>
        <w:lastRenderedPageBreak/>
        <w:t>1. Lead Apron / Thyroid Shield / Gonadal Shield</w:t>
      </w:r>
      <w:bookmarkEnd w:id="1"/>
    </w:p>
    <w:p w14:paraId="3BB9CE90" w14:textId="77777777" w:rsidR="00D965AA" w:rsidRDefault="00C757B7">
      <w:pPr>
        <w:spacing w:before="60" w:after="240"/>
      </w:pPr>
      <w:r>
        <w:rPr>
          <w:i/>
          <w:iCs/>
          <w:color w:val="595959"/>
        </w:rPr>
        <w:t>Quantity: 18</w:t>
      </w:r>
    </w:p>
    <w:p w14:paraId="62363EAE" w14:textId="77777777" w:rsidR="00D965AA" w:rsidRDefault="00C757B7">
      <w:pPr>
        <w:pStyle w:val="Heading2"/>
        <w:pBdr>
          <w:bottom w:val="single" w:sz="6" w:space="3" w:color="2E5AAC"/>
        </w:pBdr>
      </w:pPr>
      <w:bookmarkStart w:id="2" w:name="_Toc235444299"/>
      <w:r>
        <w:t>1.1 Clinical &amp; Functional Specifications</w:t>
      </w:r>
      <w:bookmarkEnd w:id="2"/>
    </w:p>
    <w:p w14:paraId="560F8748" w14:textId="77777777" w:rsidR="00D965AA" w:rsidRDefault="00C757B7">
      <w:pPr>
        <w:spacing w:after="100" w:line="276" w:lineRule="auto"/>
        <w:jc w:val="both"/>
      </w:pPr>
      <w:r>
        <w:t>The radiation protection garments shall be designed for personal protection of clinical, surgical, and technical staff against scattered ionizing radiation during diagnostic radiology, fluoroscopy, interventional ca</w:t>
      </w:r>
      <w:r>
        <w:t xml:space="preserve">rdiology, interventional radiology, cardiac catheterization, </w:t>
      </w:r>
      <w:proofErr w:type="spellStart"/>
      <w:r>
        <w:t>orthopaedic</w:t>
      </w:r>
      <w:proofErr w:type="spellEnd"/>
      <w:r>
        <w:t xml:space="preserve"> C-arm procedures, operating theatre imaging, and dental radiography. The set shall comprise a full-body lead apron, a thyroid collar shield, and a gonadal shield, each providing effec</w:t>
      </w:r>
      <w:r>
        <w:t xml:space="preserve">tive attenuation of scattered X-ray radiation within the diagnostic energy range typically encountered in hospital imaging environments (approximately 50—150 </w:t>
      </w:r>
      <w:proofErr w:type="spellStart"/>
      <w:r>
        <w:t>kVp</w:t>
      </w:r>
      <w:proofErr w:type="spellEnd"/>
      <w:r>
        <w:t>).</w:t>
      </w:r>
    </w:p>
    <w:p w14:paraId="2CC5A87A" w14:textId="77777777" w:rsidR="00D965AA" w:rsidRDefault="00C757B7">
      <w:pPr>
        <w:spacing w:after="100" w:line="276" w:lineRule="auto"/>
        <w:jc w:val="both"/>
      </w:pPr>
      <w:r>
        <w:t>The garments shall be lightweight, ergonomically designed, and comfortable for prolonged wea</w:t>
      </w:r>
      <w:r>
        <w:t>r during long clinical procedures. They shall provide unrestricted freedom of movement, appropriate anatomical coverage, and even weight distribution to reduce operator fatigue and musculoskeletal strain. All shielding materials shall be non-toxic, flexibl</w:t>
      </w:r>
      <w:r>
        <w:t>e, tear-resistant, and suitable for repeated clinical use in a hospital environment. The outer covering shall be antimicrobial, fluid-resistant, and easily cleanable using standard hospital disinfectants.</w:t>
      </w:r>
    </w:p>
    <w:p w14:paraId="35DD2990" w14:textId="77777777" w:rsidR="00D965AA" w:rsidRDefault="00C757B7">
      <w:pPr>
        <w:pStyle w:val="Heading2"/>
        <w:pBdr>
          <w:bottom w:val="single" w:sz="6" w:space="3" w:color="2E5AAC"/>
        </w:pBdr>
      </w:pPr>
      <w:bookmarkStart w:id="3" w:name="_Toc235444300"/>
      <w:r>
        <w:t>1.2 Engineering Technical Specifications</w:t>
      </w:r>
      <w:bookmarkEnd w:id="3"/>
    </w:p>
    <w:p w14:paraId="0090399B" w14:textId="77777777" w:rsidR="00D965AA" w:rsidRDefault="00C757B7">
      <w:pPr>
        <w:spacing w:before="160" w:after="60"/>
      </w:pPr>
      <w:r>
        <w:rPr>
          <w:b/>
          <w:bCs/>
          <w:color w:val="1F3864"/>
          <w:sz w:val="24"/>
          <w:szCs w:val="24"/>
        </w:rPr>
        <w:t xml:space="preserve">Shielding </w:t>
      </w:r>
      <w:r>
        <w:rPr>
          <w:b/>
          <w:bCs/>
          <w:color w:val="1F3864"/>
          <w:sz w:val="24"/>
          <w:szCs w:val="24"/>
        </w:rPr>
        <w:t>Material</w:t>
      </w:r>
    </w:p>
    <w:p w14:paraId="37FE9CF1" w14:textId="77777777" w:rsidR="00D965AA" w:rsidRDefault="00C757B7">
      <w:pPr>
        <w:pStyle w:val="ListParagraph"/>
        <w:numPr>
          <w:ilvl w:val="0"/>
          <w:numId w:val="2"/>
        </w:numPr>
        <w:spacing w:after="40" w:line="276" w:lineRule="auto"/>
        <w:jc w:val="both"/>
      </w:pPr>
      <w:r>
        <w:t>Lead, lead-composite, or lead-free composite attenuation material of equivalent or better shielding performance</w:t>
      </w:r>
    </w:p>
    <w:p w14:paraId="3DD794C8" w14:textId="77777777" w:rsidR="00D965AA" w:rsidRDefault="00C757B7">
      <w:pPr>
        <w:pStyle w:val="ListParagraph"/>
        <w:numPr>
          <w:ilvl w:val="0"/>
          <w:numId w:val="2"/>
        </w:numPr>
        <w:spacing w:after="40" w:line="276" w:lineRule="auto"/>
        <w:jc w:val="both"/>
      </w:pPr>
      <w:r>
        <w:t>Flexible, non-cracking, tear-resistant core material</w:t>
      </w:r>
    </w:p>
    <w:p w14:paraId="127389B0" w14:textId="77777777" w:rsidR="00D965AA" w:rsidRDefault="00C757B7">
      <w:pPr>
        <w:pStyle w:val="ListParagraph"/>
        <w:numPr>
          <w:ilvl w:val="0"/>
          <w:numId w:val="2"/>
        </w:numPr>
        <w:spacing w:after="40" w:line="276" w:lineRule="auto"/>
        <w:jc w:val="both"/>
      </w:pPr>
      <w:r>
        <w:t>Uniform distribution of attenuating material without voids, gaps, or hot spots</w:t>
      </w:r>
    </w:p>
    <w:p w14:paraId="7575CDEC" w14:textId="77777777" w:rsidR="00D965AA" w:rsidRDefault="00C757B7">
      <w:pPr>
        <w:pStyle w:val="ListParagraph"/>
        <w:numPr>
          <w:ilvl w:val="0"/>
          <w:numId w:val="2"/>
        </w:numPr>
        <w:spacing w:after="40" w:line="276" w:lineRule="auto"/>
        <w:jc w:val="both"/>
      </w:pPr>
      <w:r>
        <w:t>Free from asbestos and other prohibited substances</w:t>
      </w:r>
    </w:p>
    <w:p w14:paraId="4369BE49" w14:textId="77777777" w:rsidR="00D965AA" w:rsidRDefault="00C757B7">
      <w:pPr>
        <w:spacing w:before="160" w:after="60"/>
      </w:pPr>
      <w:r>
        <w:rPr>
          <w:b/>
          <w:bCs/>
          <w:color w:val="1F3864"/>
          <w:sz w:val="24"/>
          <w:szCs w:val="24"/>
        </w:rPr>
        <w:t>Lead Equivalence (Attenuation)</w:t>
      </w:r>
    </w:p>
    <w:p w14:paraId="4AB5D18F" w14:textId="77777777" w:rsidR="00D965AA" w:rsidRDefault="00C757B7">
      <w:pPr>
        <w:pStyle w:val="ListParagraph"/>
        <w:numPr>
          <w:ilvl w:val="0"/>
          <w:numId w:val="2"/>
        </w:numPr>
        <w:spacing w:after="40" w:line="276" w:lineRule="auto"/>
        <w:jc w:val="both"/>
      </w:pPr>
      <w:r>
        <w:t>Front protection: Minimum 0.50 mm Pb equivalent</w:t>
      </w:r>
    </w:p>
    <w:p w14:paraId="3C352906" w14:textId="77777777" w:rsidR="00D965AA" w:rsidRDefault="00C757B7">
      <w:pPr>
        <w:pStyle w:val="ListParagraph"/>
        <w:numPr>
          <w:ilvl w:val="0"/>
          <w:numId w:val="2"/>
        </w:numPr>
        <w:spacing w:after="40" w:line="276" w:lineRule="auto"/>
        <w:jc w:val="both"/>
      </w:pPr>
      <w:r>
        <w:t>Back protection: Minimum 0.25 mm Pb equivalent</w:t>
      </w:r>
    </w:p>
    <w:p w14:paraId="5E73AF5B" w14:textId="77777777" w:rsidR="00D965AA" w:rsidRDefault="00C757B7">
      <w:pPr>
        <w:pStyle w:val="ListParagraph"/>
        <w:numPr>
          <w:ilvl w:val="0"/>
          <w:numId w:val="2"/>
        </w:numPr>
        <w:spacing w:after="40" w:line="276" w:lineRule="auto"/>
        <w:jc w:val="both"/>
      </w:pPr>
      <w:r>
        <w:t>Overlap area (front): Minimum 0.75—1.00 mm Pb equivalent (where applicable in wrap-around style)</w:t>
      </w:r>
    </w:p>
    <w:p w14:paraId="171B30A5" w14:textId="77777777" w:rsidR="00D965AA" w:rsidRDefault="00C757B7">
      <w:pPr>
        <w:pStyle w:val="ListParagraph"/>
        <w:numPr>
          <w:ilvl w:val="0"/>
          <w:numId w:val="2"/>
        </w:numPr>
        <w:spacing w:after="40" w:line="276" w:lineRule="auto"/>
        <w:jc w:val="both"/>
      </w:pPr>
      <w:r>
        <w:t>Thyroid shield: Minimum 0.50 mm Pb equivalent</w:t>
      </w:r>
    </w:p>
    <w:p w14:paraId="0925E3B7" w14:textId="77777777" w:rsidR="00D965AA" w:rsidRDefault="00C757B7">
      <w:pPr>
        <w:pStyle w:val="ListParagraph"/>
        <w:numPr>
          <w:ilvl w:val="0"/>
          <w:numId w:val="2"/>
        </w:numPr>
        <w:spacing w:after="40" w:line="276" w:lineRule="auto"/>
        <w:jc w:val="both"/>
      </w:pPr>
      <w:r>
        <w:t>Gonadal shield: Minimum 0.50 mm Pb equivalent</w:t>
      </w:r>
    </w:p>
    <w:p w14:paraId="0D9D98AF" w14:textId="77777777" w:rsidR="00D965AA" w:rsidRDefault="00C757B7">
      <w:pPr>
        <w:pStyle w:val="ListParagraph"/>
        <w:numPr>
          <w:ilvl w:val="0"/>
          <w:numId w:val="2"/>
        </w:numPr>
        <w:spacing w:after="40" w:line="276" w:lineRule="auto"/>
        <w:jc w:val="both"/>
      </w:pPr>
      <w:r>
        <w:t>Attenuation performa</w:t>
      </w:r>
      <w:r>
        <w:t xml:space="preserve">nce tested across the diagnostic energy range of 50—150 </w:t>
      </w:r>
      <w:proofErr w:type="spellStart"/>
      <w:r>
        <w:t>kVp</w:t>
      </w:r>
      <w:proofErr w:type="spellEnd"/>
    </w:p>
    <w:p w14:paraId="71F723B3" w14:textId="77777777" w:rsidR="00D965AA" w:rsidRDefault="00C757B7">
      <w:pPr>
        <w:spacing w:before="160" w:after="60"/>
      </w:pPr>
      <w:r>
        <w:rPr>
          <w:b/>
          <w:bCs/>
          <w:color w:val="1F3864"/>
          <w:sz w:val="24"/>
          <w:szCs w:val="24"/>
        </w:rPr>
        <w:t>Design &amp; Configuration</w:t>
      </w:r>
    </w:p>
    <w:p w14:paraId="312177B9" w14:textId="77777777" w:rsidR="00D965AA" w:rsidRDefault="00C757B7">
      <w:pPr>
        <w:pStyle w:val="ListParagraph"/>
        <w:numPr>
          <w:ilvl w:val="0"/>
          <w:numId w:val="2"/>
        </w:numPr>
        <w:spacing w:after="40" w:line="276" w:lineRule="auto"/>
        <w:jc w:val="both"/>
      </w:pPr>
      <w:r>
        <w:t>Apron style: Front-protection, wrap-around, vest-and-skirt, or coat-style — as selectable/configurable per user requirement</w:t>
      </w:r>
    </w:p>
    <w:p w14:paraId="6BFACB0C" w14:textId="77777777" w:rsidR="00D965AA" w:rsidRDefault="00C757B7">
      <w:pPr>
        <w:pStyle w:val="ListParagraph"/>
        <w:numPr>
          <w:ilvl w:val="0"/>
          <w:numId w:val="2"/>
        </w:numPr>
        <w:spacing w:after="40" w:line="276" w:lineRule="auto"/>
        <w:jc w:val="both"/>
      </w:pPr>
      <w:r>
        <w:lastRenderedPageBreak/>
        <w:t>Two-piece (vest + skirt) design preferred for eve</w:t>
      </w:r>
      <w:r>
        <w:t>n weight distribution on lumbar spine, where applicable</w:t>
      </w:r>
    </w:p>
    <w:p w14:paraId="0F4C7935" w14:textId="77777777" w:rsidR="00D965AA" w:rsidRDefault="00C757B7">
      <w:pPr>
        <w:pStyle w:val="ListParagraph"/>
        <w:numPr>
          <w:ilvl w:val="0"/>
          <w:numId w:val="2"/>
        </w:numPr>
        <w:spacing w:after="40" w:line="276" w:lineRule="auto"/>
        <w:jc w:val="both"/>
      </w:pPr>
      <w:r>
        <w:t>Sizes: Selectable range including Small, Medium, Large, and Extra-Large to accommodate all clinical staff</w:t>
      </w:r>
    </w:p>
    <w:p w14:paraId="03D2A4D3" w14:textId="77777777" w:rsidR="00D965AA" w:rsidRDefault="00C757B7">
      <w:pPr>
        <w:pStyle w:val="ListParagraph"/>
        <w:numPr>
          <w:ilvl w:val="0"/>
          <w:numId w:val="2"/>
        </w:numPr>
        <w:spacing w:after="40" w:line="276" w:lineRule="auto"/>
        <w:jc w:val="both"/>
      </w:pPr>
      <w:r>
        <w:t>Adjustable shoulder, waist, and back-support systems for individualized fit</w:t>
      </w:r>
    </w:p>
    <w:p w14:paraId="4309D977" w14:textId="77777777" w:rsidR="00D965AA" w:rsidRDefault="00C757B7">
      <w:pPr>
        <w:pStyle w:val="ListParagraph"/>
        <w:numPr>
          <w:ilvl w:val="0"/>
          <w:numId w:val="2"/>
        </w:numPr>
        <w:spacing w:after="40" w:line="276" w:lineRule="auto"/>
        <w:jc w:val="both"/>
      </w:pPr>
      <w:r>
        <w:t>Ergonomic weight-d</w:t>
      </w:r>
      <w:r>
        <w:t>istribution design to reduce spinal loading</w:t>
      </w:r>
    </w:p>
    <w:p w14:paraId="6BE88784" w14:textId="77777777" w:rsidR="00D965AA" w:rsidRDefault="00C757B7">
      <w:pPr>
        <w:spacing w:before="160" w:after="60"/>
      </w:pPr>
      <w:r>
        <w:rPr>
          <w:b/>
          <w:bCs/>
          <w:color w:val="1F3864"/>
          <w:sz w:val="24"/>
          <w:szCs w:val="24"/>
        </w:rPr>
        <w:t>Outer Cover Material</w:t>
      </w:r>
    </w:p>
    <w:p w14:paraId="52A3B243" w14:textId="77777777" w:rsidR="00D965AA" w:rsidRDefault="00C757B7">
      <w:pPr>
        <w:pStyle w:val="ListParagraph"/>
        <w:numPr>
          <w:ilvl w:val="0"/>
          <w:numId w:val="2"/>
        </w:numPr>
        <w:spacing w:after="40" w:line="276" w:lineRule="auto"/>
        <w:jc w:val="both"/>
      </w:pPr>
      <w:r>
        <w:t>Durable, tear-resistant, fluid-repellent textile or vinyl/polyurethane-coated fabric</w:t>
      </w:r>
    </w:p>
    <w:p w14:paraId="6CFA8FFA" w14:textId="77777777" w:rsidR="00D965AA" w:rsidRDefault="00C757B7">
      <w:pPr>
        <w:pStyle w:val="ListParagraph"/>
        <w:numPr>
          <w:ilvl w:val="0"/>
          <w:numId w:val="2"/>
        </w:numPr>
        <w:spacing w:after="40" w:line="276" w:lineRule="auto"/>
        <w:jc w:val="both"/>
      </w:pPr>
      <w:r>
        <w:t>Antimicrobial and antibacterial treatment</w:t>
      </w:r>
    </w:p>
    <w:p w14:paraId="63724947" w14:textId="77777777" w:rsidR="00D965AA" w:rsidRDefault="00C757B7">
      <w:pPr>
        <w:pStyle w:val="ListParagraph"/>
        <w:numPr>
          <w:ilvl w:val="0"/>
          <w:numId w:val="2"/>
        </w:numPr>
        <w:spacing w:after="40" w:line="276" w:lineRule="auto"/>
        <w:jc w:val="both"/>
      </w:pPr>
      <w:r>
        <w:t>Resistant to hospital-grade disinfectants including alcohol-base</w:t>
      </w:r>
      <w:r>
        <w:t>d, chlorine-based, and quaternary ammonium cleaners</w:t>
      </w:r>
    </w:p>
    <w:p w14:paraId="32721285" w14:textId="77777777" w:rsidR="00D965AA" w:rsidRDefault="00C757B7">
      <w:pPr>
        <w:pStyle w:val="ListParagraph"/>
        <w:numPr>
          <w:ilvl w:val="0"/>
          <w:numId w:val="2"/>
        </w:numPr>
        <w:spacing w:after="40" w:line="276" w:lineRule="auto"/>
        <w:jc w:val="both"/>
      </w:pPr>
      <w:r>
        <w:t>Available in multiple selectable colors</w:t>
      </w:r>
    </w:p>
    <w:p w14:paraId="5D3D371B" w14:textId="77777777" w:rsidR="00D965AA" w:rsidRDefault="00C757B7">
      <w:pPr>
        <w:pStyle w:val="ListParagraph"/>
        <w:numPr>
          <w:ilvl w:val="0"/>
          <w:numId w:val="2"/>
        </w:numPr>
        <w:spacing w:after="40" w:line="276" w:lineRule="auto"/>
        <w:jc w:val="both"/>
      </w:pPr>
      <w:r>
        <w:t>Non-fading, non-cracking, and non-peeling under repeated cleaning</w:t>
      </w:r>
    </w:p>
    <w:p w14:paraId="1077E8E5" w14:textId="77777777" w:rsidR="00D965AA" w:rsidRDefault="00C757B7">
      <w:pPr>
        <w:spacing w:before="160" w:after="60"/>
      </w:pPr>
      <w:r>
        <w:rPr>
          <w:b/>
          <w:bCs/>
          <w:color w:val="1F3864"/>
          <w:sz w:val="24"/>
          <w:szCs w:val="24"/>
        </w:rPr>
        <w:t>Seams &amp; Construction</w:t>
      </w:r>
    </w:p>
    <w:p w14:paraId="632E43C0" w14:textId="77777777" w:rsidR="00D965AA" w:rsidRDefault="00C757B7">
      <w:pPr>
        <w:pStyle w:val="ListParagraph"/>
        <w:numPr>
          <w:ilvl w:val="0"/>
          <w:numId w:val="2"/>
        </w:numPr>
        <w:spacing w:after="40" w:line="276" w:lineRule="auto"/>
        <w:jc w:val="both"/>
      </w:pPr>
      <w:r>
        <w:t>Reinforced double-stitched seams</w:t>
      </w:r>
    </w:p>
    <w:p w14:paraId="00E9FD30" w14:textId="77777777" w:rsidR="00D965AA" w:rsidRDefault="00C757B7">
      <w:pPr>
        <w:pStyle w:val="ListParagraph"/>
        <w:numPr>
          <w:ilvl w:val="0"/>
          <w:numId w:val="2"/>
        </w:numPr>
        <w:spacing w:after="40" w:line="276" w:lineRule="auto"/>
        <w:jc w:val="both"/>
      </w:pPr>
      <w:r>
        <w:t>Sealed or heat-welded edges to prevent fluid</w:t>
      </w:r>
      <w:r>
        <w:t xml:space="preserve"> ingress</w:t>
      </w:r>
    </w:p>
    <w:p w14:paraId="2BA2C526" w14:textId="77777777" w:rsidR="00D965AA" w:rsidRDefault="00C757B7">
      <w:pPr>
        <w:pStyle w:val="ListParagraph"/>
        <w:numPr>
          <w:ilvl w:val="0"/>
          <w:numId w:val="2"/>
        </w:numPr>
        <w:spacing w:after="40" w:line="276" w:lineRule="auto"/>
        <w:jc w:val="both"/>
      </w:pPr>
      <w:r>
        <w:t>Reinforced closure points and fastening zones</w:t>
      </w:r>
    </w:p>
    <w:p w14:paraId="1E720AD0" w14:textId="77777777" w:rsidR="00D965AA" w:rsidRDefault="00C757B7">
      <w:pPr>
        <w:spacing w:before="160" w:after="60"/>
      </w:pPr>
      <w:r>
        <w:rPr>
          <w:b/>
          <w:bCs/>
          <w:color w:val="1F3864"/>
          <w:sz w:val="24"/>
          <w:szCs w:val="24"/>
        </w:rPr>
        <w:t>Closures &amp; Fasteners</w:t>
      </w:r>
    </w:p>
    <w:p w14:paraId="1815A1E6" w14:textId="77777777" w:rsidR="00D965AA" w:rsidRDefault="00C757B7">
      <w:pPr>
        <w:pStyle w:val="ListParagraph"/>
        <w:numPr>
          <w:ilvl w:val="0"/>
          <w:numId w:val="2"/>
        </w:numPr>
        <w:spacing w:after="40" w:line="276" w:lineRule="auto"/>
        <w:jc w:val="both"/>
      </w:pPr>
      <w:r>
        <w:t>Hook-and-loop (Velcro-type), buckle, or magnetic closure systems</w:t>
      </w:r>
    </w:p>
    <w:p w14:paraId="10F0A599" w14:textId="77777777" w:rsidR="00D965AA" w:rsidRDefault="00C757B7">
      <w:pPr>
        <w:pStyle w:val="ListParagraph"/>
        <w:numPr>
          <w:ilvl w:val="0"/>
          <w:numId w:val="2"/>
        </w:numPr>
        <w:spacing w:after="40" w:line="276" w:lineRule="auto"/>
        <w:jc w:val="both"/>
      </w:pPr>
      <w:r>
        <w:t>Quick-release and adjustable</w:t>
      </w:r>
    </w:p>
    <w:p w14:paraId="7B0DA0C7" w14:textId="77777777" w:rsidR="00D965AA" w:rsidRDefault="00C757B7">
      <w:pPr>
        <w:pStyle w:val="ListParagraph"/>
        <w:numPr>
          <w:ilvl w:val="0"/>
          <w:numId w:val="2"/>
        </w:numPr>
        <w:spacing w:after="40" w:line="276" w:lineRule="auto"/>
        <w:jc w:val="both"/>
      </w:pPr>
      <w:r>
        <w:t>Corrosion-resistant hardware</w:t>
      </w:r>
    </w:p>
    <w:p w14:paraId="54DDF1B5" w14:textId="77777777" w:rsidR="00D965AA" w:rsidRDefault="00C757B7">
      <w:pPr>
        <w:spacing w:before="160" w:after="60"/>
      </w:pPr>
      <w:r>
        <w:rPr>
          <w:b/>
          <w:bCs/>
          <w:color w:val="1F3864"/>
          <w:sz w:val="24"/>
          <w:szCs w:val="24"/>
        </w:rPr>
        <w:t>Weight (Generalized)</w:t>
      </w:r>
    </w:p>
    <w:p w14:paraId="618E9547" w14:textId="77777777" w:rsidR="00D965AA" w:rsidRDefault="00C757B7">
      <w:pPr>
        <w:pStyle w:val="ListParagraph"/>
        <w:numPr>
          <w:ilvl w:val="0"/>
          <w:numId w:val="2"/>
        </w:numPr>
        <w:spacing w:after="40" w:line="276" w:lineRule="auto"/>
        <w:jc w:val="both"/>
      </w:pPr>
      <w:r>
        <w:t>Full apron: Approximately 3—7 kg depending on size, style, and lead equivalence</w:t>
      </w:r>
    </w:p>
    <w:p w14:paraId="3601AD8B" w14:textId="77777777" w:rsidR="00D965AA" w:rsidRDefault="00C757B7">
      <w:pPr>
        <w:pStyle w:val="ListParagraph"/>
        <w:numPr>
          <w:ilvl w:val="0"/>
          <w:numId w:val="2"/>
        </w:numPr>
        <w:spacing w:after="40" w:line="276" w:lineRule="auto"/>
        <w:jc w:val="both"/>
      </w:pPr>
      <w:r>
        <w:t>Thyroid shield: Approximately 0.1—0.3 kg</w:t>
      </w:r>
    </w:p>
    <w:p w14:paraId="796B84C9" w14:textId="77777777" w:rsidR="00D965AA" w:rsidRDefault="00C757B7">
      <w:pPr>
        <w:pStyle w:val="ListParagraph"/>
        <w:numPr>
          <w:ilvl w:val="0"/>
          <w:numId w:val="2"/>
        </w:numPr>
        <w:spacing w:after="40" w:line="276" w:lineRule="auto"/>
        <w:jc w:val="both"/>
      </w:pPr>
      <w:r>
        <w:t>Gonadal shield: Approximately 0.2—0.5 kg</w:t>
      </w:r>
    </w:p>
    <w:p w14:paraId="2CD20450" w14:textId="77777777" w:rsidR="00D965AA" w:rsidRDefault="00C757B7">
      <w:pPr>
        <w:spacing w:before="160" w:after="60"/>
      </w:pPr>
      <w:r>
        <w:rPr>
          <w:b/>
          <w:bCs/>
          <w:color w:val="1F3864"/>
          <w:sz w:val="24"/>
          <w:szCs w:val="24"/>
        </w:rPr>
        <w:t>Coverage (Generalized)</w:t>
      </w:r>
    </w:p>
    <w:p w14:paraId="0FFC3D1E" w14:textId="77777777" w:rsidR="00D965AA" w:rsidRDefault="00C757B7">
      <w:pPr>
        <w:pStyle w:val="ListParagraph"/>
        <w:numPr>
          <w:ilvl w:val="0"/>
          <w:numId w:val="2"/>
        </w:numPr>
        <w:spacing w:after="40" w:line="276" w:lineRule="auto"/>
        <w:jc w:val="both"/>
      </w:pPr>
      <w:r>
        <w:t>Apron: From shoulders to below knee level, appropriate to user height</w:t>
      </w:r>
    </w:p>
    <w:p w14:paraId="5AC16962" w14:textId="77777777" w:rsidR="00D965AA" w:rsidRDefault="00C757B7">
      <w:pPr>
        <w:pStyle w:val="ListParagraph"/>
        <w:numPr>
          <w:ilvl w:val="0"/>
          <w:numId w:val="2"/>
        </w:numPr>
        <w:spacing w:after="40" w:line="276" w:lineRule="auto"/>
        <w:jc w:val="both"/>
      </w:pPr>
      <w:r>
        <w:t>T</w:t>
      </w:r>
      <w:r>
        <w:t>hyroid shield: Complete coverage of thyroid, larynx, and upper sternum region</w:t>
      </w:r>
    </w:p>
    <w:p w14:paraId="48F4CB5D" w14:textId="77777777" w:rsidR="00D965AA" w:rsidRDefault="00C757B7">
      <w:pPr>
        <w:pStyle w:val="ListParagraph"/>
        <w:numPr>
          <w:ilvl w:val="0"/>
          <w:numId w:val="2"/>
        </w:numPr>
        <w:spacing w:after="40" w:line="276" w:lineRule="auto"/>
        <w:jc w:val="both"/>
      </w:pPr>
      <w:r>
        <w:t>Gonadal shield: Adequate anatomical coverage for gonadal region</w:t>
      </w:r>
    </w:p>
    <w:p w14:paraId="722A84CD" w14:textId="77777777" w:rsidR="00D965AA" w:rsidRDefault="00C757B7">
      <w:pPr>
        <w:spacing w:before="160" w:after="60"/>
      </w:pPr>
      <w:r>
        <w:rPr>
          <w:b/>
          <w:bCs/>
          <w:color w:val="1F3864"/>
          <w:sz w:val="24"/>
          <w:szCs w:val="24"/>
        </w:rPr>
        <w:t>Applicable Standards</w:t>
      </w:r>
    </w:p>
    <w:p w14:paraId="64359A64" w14:textId="77777777" w:rsidR="00D965AA" w:rsidRDefault="00C757B7">
      <w:pPr>
        <w:pStyle w:val="ListParagraph"/>
        <w:numPr>
          <w:ilvl w:val="0"/>
          <w:numId w:val="2"/>
        </w:numPr>
        <w:spacing w:after="40" w:line="276" w:lineRule="auto"/>
        <w:jc w:val="both"/>
      </w:pPr>
      <w:r>
        <w:t>IEC 61331-1: Protective devices against diagnostic medical X-radiation — Determination of att</w:t>
      </w:r>
      <w:r>
        <w:t>enuation properties of materials</w:t>
      </w:r>
    </w:p>
    <w:p w14:paraId="7770DA26" w14:textId="77777777" w:rsidR="00D965AA" w:rsidRDefault="00C757B7">
      <w:pPr>
        <w:pStyle w:val="ListParagraph"/>
        <w:numPr>
          <w:ilvl w:val="0"/>
          <w:numId w:val="2"/>
        </w:numPr>
        <w:spacing w:after="40" w:line="276" w:lineRule="auto"/>
        <w:jc w:val="both"/>
      </w:pPr>
      <w:r>
        <w:t>IEC 61331-3: Protective devices against diagnostic medical X-radiation — Protective clothing, eyewear and shielding devices for patients</w:t>
      </w:r>
    </w:p>
    <w:p w14:paraId="3F6DCC41" w14:textId="77777777" w:rsidR="00D965AA" w:rsidRDefault="00C757B7">
      <w:pPr>
        <w:pStyle w:val="ListParagraph"/>
        <w:numPr>
          <w:ilvl w:val="0"/>
          <w:numId w:val="2"/>
        </w:numPr>
        <w:spacing w:after="40" w:line="276" w:lineRule="auto"/>
        <w:jc w:val="both"/>
      </w:pPr>
      <w:r>
        <w:t>ISO 13485: Medical devices — Quality management systems</w:t>
      </w:r>
    </w:p>
    <w:p w14:paraId="7241BB8B" w14:textId="77777777" w:rsidR="00D965AA" w:rsidRDefault="00C757B7">
      <w:pPr>
        <w:pStyle w:val="ListParagraph"/>
        <w:numPr>
          <w:ilvl w:val="0"/>
          <w:numId w:val="2"/>
        </w:numPr>
        <w:spacing w:after="40" w:line="276" w:lineRule="auto"/>
        <w:jc w:val="both"/>
      </w:pPr>
      <w:r>
        <w:lastRenderedPageBreak/>
        <w:t>ISO 14971: Medical devices — A</w:t>
      </w:r>
      <w:r>
        <w:t>pplication of risk management</w:t>
      </w:r>
    </w:p>
    <w:p w14:paraId="5EC4ACD8" w14:textId="77777777" w:rsidR="00D965AA" w:rsidRDefault="00C757B7">
      <w:pPr>
        <w:pStyle w:val="ListParagraph"/>
        <w:numPr>
          <w:ilvl w:val="0"/>
          <w:numId w:val="2"/>
        </w:numPr>
        <w:spacing w:after="40" w:line="276" w:lineRule="auto"/>
        <w:jc w:val="both"/>
      </w:pPr>
      <w:r>
        <w:t>CE marking / FDA clearance or equivalent international regulatory approval</w:t>
      </w:r>
    </w:p>
    <w:p w14:paraId="3A27C34B" w14:textId="77777777" w:rsidR="00D965AA" w:rsidRDefault="00C757B7">
      <w:pPr>
        <w:pStyle w:val="ListParagraph"/>
        <w:numPr>
          <w:ilvl w:val="0"/>
          <w:numId w:val="2"/>
        </w:numPr>
        <w:spacing w:after="40" w:line="276" w:lineRule="auto"/>
        <w:jc w:val="both"/>
      </w:pPr>
      <w:r>
        <w:t>REACH / RoHS compliance for material safety</w:t>
      </w:r>
    </w:p>
    <w:p w14:paraId="227BF282" w14:textId="77777777" w:rsidR="00D965AA" w:rsidRDefault="00C757B7">
      <w:pPr>
        <w:pStyle w:val="Heading2"/>
        <w:pBdr>
          <w:bottom w:val="single" w:sz="6" w:space="3" w:color="2E5AAC"/>
        </w:pBdr>
      </w:pPr>
      <w:bookmarkStart w:id="4" w:name="_Toc235444301"/>
      <w:r>
        <w:t>1.3 Standard Accessories</w:t>
      </w:r>
      <w:bookmarkEnd w:id="4"/>
    </w:p>
    <w:p w14:paraId="08132C0A" w14:textId="77777777" w:rsidR="00D965AA" w:rsidRDefault="00C757B7">
      <w:pPr>
        <w:spacing w:after="100" w:line="276" w:lineRule="auto"/>
        <w:jc w:val="both"/>
      </w:pPr>
      <w:r>
        <w:rPr>
          <w:b/>
          <w:bCs/>
        </w:rPr>
        <w:t>a) Heavy-Duty Wall-Mounted Hanger Storage Racks with Multi-Arm Swivel Bars</w:t>
      </w:r>
    </w:p>
    <w:p w14:paraId="628D21B2" w14:textId="77777777" w:rsidR="00D965AA" w:rsidRDefault="00C757B7">
      <w:pPr>
        <w:pStyle w:val="ListParagraph"/>
        <w:numPr>
          <w:ilvl w:val="0"/>
          <w:numId w:val="2"/>
        </w:numPr>
        <w:spacing w:after="40" w:line="276" w:lineRule="auto"/>
        <w:jc w:val="both"/>
      </w:pPr>
      <w:r>
        <w:t>Wall-mounted, heavy-duty steel or stainless-steel construction</w:t>
      </w:r>
    </w:p>
    <w:p w14:paraId="5B528DFE" w14:textId="77777777" w:rsidR="00D965AA" w:rsidRDefault="00C757B7">
      <w:pPr>
        <w:pStyle w:val="ListParagraph"/>
        <w:numPr>
          <w:ilvl w:val="0"/>
          <w:numId w:val="2"/>
        </w:numPr>
        <w:spacing w:after="40" w:line="276" w:lineRule="auto"/>
        <w:jc w:val="both"/>
      </w:pPr>
      <w:r>
        <w:t>Powder-coated or corrosion-resistant finish suitable for hospital environment</w:t>
      </w:r>
    </w:p>
    <w:p w14:paraId="091E2B6F" w14:textId="77777777" w:rsidR="00D965AA" w:rsidRDefault="00C757B7">
      <w:pPr>
        <w:pStyle w:val="ListParagraph"/>
        <w:numPr>
          <w:ilvl w:val="0"/>
          <w:numId w:val="2"/>
        </w:numPr>
        <w:spacing w:after="40" w:line="276" w:lineRule="auto"/>
        <w:jc w:val="both"/>
      </w:pPr>
      <w:r>
        <w:t xml:space="preserve">Multi-arm swivel/rotating configuration </w:t>
      </w:r>
      <w:r>
        <w:t>with minimum 4—6 hanging arms per unit</w:t>
      </w:r>
    </w:p>
    <w:p w14:paraId="6574F2DA" w14:textId="77777777" w:rsidR="00D965AA" w:rsidRDefault="00C757B7">
      <w:pPr>
        <w:pStyle w:val="ListParagraph"/>
        <w:numPr>
          <w:ilvl w:val="0"/>
          <w:numId w:val="2"/>
        </w:numPr>
        <w:spacing w:after="40" w:line="276" w:lineRule="auto"/>
        <w:jc w:val="both"/>
      </w:pPr>
      <w:r>
        <w:t>Each arm capable of supporting minimum 10 kg load without deformation</w:t>
      </w:r>
    </w:p>
    <w:p w14:paraId="52957182" w14:textId="77777777" w:rsidR="00D965AA" w:rsidRDefault="00C757B7">
      <w:pPr>
        <w:pStyle w:val="ListParagraph"/>
        <w:numPr>
          <w:ilvl w:val="0"/>
          <w:numId w:val="2"/>
        </w:numPr>
        <w:spacing w:after="40" w:line="276" w:lineRule="auto"/>
        <w:jc w:val="both"/>
      </w:pPr>
      <w:r>
        <w:t>Ergonomic hanging profile designed to preserve apron shape and prevent creasing or cracking of shielding material</w:t>
      </w:r>
    </w:p>
    <w:p w14:paraId="4A3059AC" w14:textId="77777777" w:rsidR="00D965AA" w:rsidRDefault="00C757B7">
      <w:pPr>
        <w:pStyle w:val="ListParagraph"/>
        <w:numPr>
          <w:ilvl w:val="0"/>
          <w:numId w:val="2"/>
        </w:numPr>
        <w:spacing w:after="40" w:line="276" w:lineRule="auto"/>
        <w:jc w:val="both"/>
      </w:pPr>
      <w:r>
        <w:t>Wall-mounting hardware and fixings included</w:t>
      </w:r>
    </w:p>
    <w:p w14:paraId="3BED0655" w14:textId="77777777" w:rsidR="00D965AA" w:rsidRDefault="00C757B7">
      <w:pPr>
        <w:pStyle w:val="ListParagraph"/>
        <w:numPr>
          <w:ilvl w:val="0"/>
          <w:numId w:val="2"/>
        </w:numPr>
        <w:spacing w:after="40" w:line="276" w:lineRule="auto"/>
        <w:jc w:val="both"/>
      </w:pPr>
      <w:r>
        <w:t>Suitable for storage of aprons, thyroid shields, and accessories together</w:t>
      </w:r>
    </w:p>
    <w:p w14:paraId="0F18C578" w14:textId="77777777" w:rsidR="00D965AA" w:rsidRDefault="00C757B7">
      <w:pPr>
        <w:pStyle w:val="ListParagraph"/>
        <w:numPr>
          <w:ilvl w:val="0"/>
          <w:numId w:val="2"/>
        </w:numPr>
        <w:spacing w:after="40" w:line="276" w:lineRule="auto"/>
        <w:jc w:val="both"/>
      </w:pPr>
      <w:r>
        <w:t>Quantity sufficient to accommodate all supplied aprons</w:t>
      </w:r>
    </w:p>
    <w:p w14:paraId="445C5739" w14:textId="77777777" w:rsidR="00D965AA" w:rsidRDefault="00C757B7">
      <w:pPr>
        <w:spacing w:after="100" w:line="276" w:lineRule="auto"/>
        <w:jc w:val="both"/>
      </w:pPr>
      <w:r>
        <w:rPr>
          <w:b/>
          <w:bCs/>
        </w:rPr>
        <w:t>b) Integrated Thyroid Shield Attachment Collar Straps with Hook-and-Loop Fasteners</w:t>
      </w:r>
    </w:p>
    <w:p w14:paraId="258AFC40" w14:textId="77777777" w:rsidR="00D965AA" w:rsidRDefault="00C757B7">
      <w:pPr>
        <w:pStyle w:val="ListParagraph"/>
        <w:numPr>
          <w:ilvl w:val="0"/>
          <w:numId w:val="2"/>
        </w:numPr>
        <w:spacing w:after="40" w:line="276" w:lineRule="auto"/>
        <w:jc w:val="both"/>
      </w:pPr>
      <w:r>
        <w:t>Compatible and interchangeable with all supplied aprons</w:t>
      </w:r>
    </w:p>
    <w:p w14:paraId="5FFBF538" w14:textId="77777777" w:rsidR="00D965AA" w:rsidRDefault="00C757B7">
      <w:pPr>
        <w:pStyle w:val="ListParagraph"/>
        <w:numPr>
          <w:ilvl w:val="0"/>
          <w:numId w:val="2"/>
        </w:numPr>
        <w:spacing w:after="40" w:line="276" w:lineRule="auto"/>
        <w:jc w:val="both"/>
      </w:pPr>
      <w:r>
        <w:t>Adjustable neck circumference with hook-and-loop (Velcro-type) fasteners</w:t>
      </w:r>
    </w:p>
    <w:p w14:paraId="5FFB5A9B" w14:textId="77777777" w:rsidR="00D965AA" w:rsidRDefault="00C757B7">
      <w:pPr>
        <w:pStyle w:val="ListParagraph"/>
        <w:numPr>
          <w:ilvl w:val="0"/>
          <w:numId w:val="2"/>
        </w:numPr>
        <w:spacing w:after="40" w:line="276" w:lineRule="auto"/>
        <w:jc w:val="both"/>
      </w:pPr>
      <w:r>
        <w:t>Soft, non-abrasive inner lining for comfort against neck skin</w:t>
      </w:r>
    </w:p>
    <w:p w14:paraId="48CFD06A" w14:textId="77777777" w:rsidR="00D965AA" w:rsidRDefault="00C757B7">
      <w:pPr>
        <w:pStyle w:val="ListParagraph"/>
        <w:numPr>
          <w:ilvl w:val="0"/>
          <w:numId w:val="2"/>
        </w:numPr>
        <w:spacing w:after="40" w:line="276" w:lineRule="auto"/>
        <w:jc w:val="both"/>
      </w:pPr>
      <w:r>
        <w:t>Outer covering matching apron material specifications (fluid-resi</w:t>
      </w:r>
      <w:r>
        <w:t>stant, antimicrobial, disinfectant-compatible)</w:t>
      </w:r>
    </w:p>
    <w:p w14:paraId="677B3FC2" w14:textId="77777777" w:rsidR="00D965AA" w:rsidRDefault="00C757B7">
      <w:pPr>
        <w:pStyle w:val="ListParagraph"/>
        <w:numPr>
          <w:ilvl w:val="0"/>
          <w:numId w:val="2"/>
        </w:numPr>
        <w:spacing w:after="40" w:line="276" w:lineRule="auto"/>
        <w:jc w:val="both"/>
      </w:pPr>
      <w:r>
        <w:t>Minimum 0.50 mm Pb equivalent shielding</w:t>
      </w:r>
    </w:p>
    <w:p w14:paraId="7E49D9BA" w14:textId="77777777" w:rsidR="00D965AA" w:rsidRDefault="00C757B7">
      <w:pPr>
        <w:pStyle w:val="ListParagraph"/>
        <w:numPr>
          <w:ilvl w:val="0"/>
          <w:numId w:val="2"/>
        </w:numPr>
        <w:spacing w:after="40" w:line="276" w:lineRule="auto"/>
        <w:jc w:val="both"/>
      </w:pPr>
      <w:r>
        <w:t>Reusable, cleanable, and durable for repeated clinical use</w:t>
      </w:r>
    </w:p>
    <w:p w14:paraId="7232B61E" w14:textId="77777777" w:rsidR="00D965AA" w:rsidRDefault="00C757B7">
      <w:pPr>
        <w:spacing w:after="100" w:line="276" w:lineRule="auto"/>
        <w:jc w:val="both"/>
      </w:pPr>
      <w:r>
        <w:rPr>
          <w:b/>
          <w:bCs/>
        </w:rPr>
        <w:t>c) Adjustable Cross-Over Back-Suspension Belts with Quick-Release Matrix Buckles</w:t>
      </w:r>
    </w:p>
    <w:p w14:paraId="1E819F5A" w14:textId="77777777" w:rsidR="00D965AA" w:rsidRDefault="00C757B7">
      <w:pPr>
        <w:pStyle w:val="ListParagraph"/>
        <w:numPr>
          <w:ilvl w:val="0"/>
          <w:numId w:val="2"/>
        </w:numPr>
        <w:spacing w:after="40" w:line="276" w:lineRule="auto"/>
        <w:jc w:val="both"/>
      </w:pPr>
      <w:r>
        <w:t>Ergonomically designed cross-</w:t>
      </w:r>
      <w:r>
        <w:t>over/X-back configuration for optimal weight distribution</w:t>
      </w:r>
    </w:p>
    <w:p w14:paraId="6DCAFC4F" w14:textId="77777777" w:rsidR="00D965AA" w:rsidRDefault="00C757B7">
      <w:pPr>
        <w:pStyle w:val="ListParagraph"/>
        <w:numPr>
          <w:ilvl w:val="0"/>
          <w:numId w:val="2"/>
        </w:numPr>
        <w:spacing w:after="40" w:line="276" w:lineRule="auto"/>
        <w:jc w:val="both"/>
      </w:pPr>
      <w:r>
        <w:t>Adjustable strap length to accommodate all user sizes</w:t>
      </w:r>
    </w:p>
    <w:p w14:paraId="1F3E60E1" w14:textId="77777777" w:rsidR="00D965AA" w:rsidRDefault="00C757B7">
      <w:pPr>
        <w:pStyle w:val="ListParagraph"/>
        <w:numPr>
          <w:ilvl w:val="0"/>
          <w:numId w:val="2"/>
        </w:numPr>
        <w:spacing w:after="40" w:line="276" w:lineRule="auto"/>
        <w:jc w:val="both"/>
      </w:pPr>
      <w:r>
        <w:t>Quick-release buckle system for rapid donning and doffing</w:t>
      </w:r>
    </w:p>
    <w:p w14:paraId="37176D15" w14:textId="77777777" w:rsidR="00D965AA" w:rsidRDefault="00C757B7">
      <w:pPr>
        <w:pStyle w:val="ListParagraph"/>
        <w:numPr>
          <w:ilvl w:val="0"/>
          <w:numId w:val="2"/>
        </w:numPr>
        <w:spacing w:after="40" w:line="276" w:lineRule="auto"/>
        <w:jc w:val="both"/>
      </w:pPr>
      <w:r>
        <w:t>High-strength, corrosion-resistant buckle hardware</w:t>
      </w:r>
    </w:p>
    <w:p w14:paraId="18C09433" w14:textId="77777777" w:rsidR="00D965AA" w:rsidRDefault="00C757B7">
      <w:pPr>
        <w:pStyle w:val="ListParagraph"/>
        <w:numPr>
          <w:ilvl w:val="0"/>
          <w:numId w:val="2"/>
        </w:numPr>
        <w:spacing w:after="40" w:line="276" w:lineRule="auto"/>
        <w:jc w:val="both"/>
      </w:pPr>
      <w:r>
        <w:t>Padded shoulder and back sections f</w:t>
      </w:r>
      <w:r>
        <w:t>or wearer comfort</w:t>
      </w:r>
    </w:p>
    <w:p w14:paraId="2F022CA3" w14:textId="77777777" w:rsidR="00D965AA" w:rsidRDefault="00C757B7">
      <w:pPr>
        <w:pStyle w:val="ListParagraph"/>
        <w:numPr>
          <w:ilvl w:val="0"/>
          <w:numId w:val="2"/>
        </w:numPr>
        <w:spacing w:after="40" w:line="276" w:lineRule="auto"/>
        <w:jc w:val="both"/>
      </w:pPr>
      <w:r>
        <w:t>Compatible with supplied aprons</w:t>
      </w:r>
    </w:p>
    <w:p w14:paraId="01774754" w14:textId="77777777" w:rsidR="00D965AA" w:rsidRDefault="00C757B7">
      <w:pPr>
        <w:spacing w:after="100" w:line="276" w:lineRule="auto"/>
        <w:jc w:val="both"/>
      </w:pPr>
      <w:r>
        <w:rPr>
          <w:b/>
          <w:bCs/>
        </w:rPr>
        <w:t>d) Removable Protective Textile Exterior Storage Covers</w:t>
      </w:r>
    </w:p>
    <w:p w14:paraId="57F81A63" w14:textId="77777777" w:rsidR="00D965AA" w:rsidRDefault="00C757B7">
      <w:pPr>
        <w:pStyle w:val="ListParagraph"/>
        <w:numPr>
          <w:ilvl w:val="0"/>
          <w:numId w:val="2"/>
        </w:numPr>
        <w:spacing w:after="40" w:line="276" w:lineRule="auto"/>
        <w:jc w:val="both"/>
      </w:pPr>
      <w:r>
        <w:t>Breathable, dust-resistant textile fabric</w:t>
      </w:r>
    </w:p>
    <w:p w14:paraId="64191CA2" w14:textId="77777777" w:rsidR="00D965AA" w:rsidRDefault="00C757B7">
      <w:pPr>
        <w:pStyle w:val="ListParagraph"/>
        <w:numPr>
          <w:ilvl w:val="0"/>
          <w:numId w:val="2"/>
        </w:numPr>
        <w:spacing w:after="40" w:line="276" w:lineRule="auto"/>
        <w:jc w:val="both"/>
      </w:pPr>
      <w:r>
        <w:t>Full-length cover with closure mechanism (zipper, hook-and-loop, or drawstring)</w:t>
      </w:r>
    </w:p>
    <w:p w14:paraId="326C61E5" w14:textId="77777777" w:rsidR="00D965AA" w:rsidRDefault="00C757B7">
      <w:pPr>
        <w:pStyle w:val="ListParagraph"/>
        <w:numPr>
          <w:ilvl w:val="0"/>
          <w:numId w:val="2"/>
        </w:numPr>
        <w:spacing w:after="40" w:line="276" w:lineRule="auto"/>
        <w:jc w:val="both"/>
      </w:pPr>
      <w:r>
        <w:t>Machine-washable or wipeable</w:t>
      </w:r>
    </w:p>
    <w:p w14:paraId="02F46F61" w14:textId="77777777" w:rsidR="00D965AA" w:rsidRDefault="00C757B7">
      <w:pPr>
        <w:pStyle w:val="ListParagraph"/>
        <w:numPr>
          <w:ilvl w:val="0"/>
          <w:numId w:val="2"/>
        </w:numPr>
        <w:spacing w:after="40" w:line="276" w:lineRule="auto"/>
        <w:jc w:val="both"/>
      </w:pPr>
      <w:r>
        <w:t>Designed for fabric preservation during storage and transport</w:t>
      </w:r>
    </w:p>
    <w:p w14:paraId="76617FE7" w14:textId="77777777" w:rsidR="00D965AA" w:rsidRDefault="00C757B7">
      <w:pPr>
        <w:pStyle w:val="ListParagraph"/>
        <w:numPr>
          <w:ilvl w:val="0"/>
          <w:numId w:val="2"/>
        </w:numPr>
        <w:spacing w:after="40" w:line="276" w:lineRule="auto"/>
        <w:jc w:val="both"/>
      </w:pPr>
      <w:r>
        <w:t>One cover per supplied apron</w:t>
      </w:r>
    </w:p>
    <w:p w14:paraId="1574AC72" w14:textId="77777777" w:rsidR="00D965AA" w:rsidRDefault="00C757B7">
      <w:pPr>
        <w:pStyle w:val="ListParagraph"/>
        <w:numPr>
          <w:ilvl w:val="0"/>
          <w:numId w:val="2"/>
        </w:numPr>
        <w:spacing w:after="40" w:line="276" w:lineRule="auto"/>
        <w:jc w:val="both"/>
      </w:pPr>
      <w:r>
        <w:lastRenderedPageBreak/>
        <w:t>Labeling/identification pocket or panel where applicable</w:t>
      </w:r>
    </w:p>
    <w:p w14:paraId="38084EA2" w14:textId="77777777" w:rsidR="00D965AA" w:rsidRDefault="00C757B7">
      <w:pPr>
        <w:pStyle w:val="Heading2"/>
        <w:pBdr>
          <w:bottom w:val="single" w:sz="6" w:space="3" w:color="2E5AAC"/>
        </w:pBdr>
      </w:pPr>
      <w:bookmarkStart w:id="5" w:name="_Toc235444302"/>
      <w:r>
        <w:t>1.4 Installation Requirements</w:t>
      </w:r>
      <w:bookmarkEnd w:id="5"/>
    </w:p>
    <w:p w14:paraId="31BD5FB0" w14:textId="77777777" w:rsidR="00D965AA" w:rsidRDefault="00C757B7">
      <w:pPr>
        <w:pStyle w:val="ListParagraph"/>
        <w:numPr>
          <w:ilvl w:val="0"/>
          <w:numId w:val="2"/>
        </w:numPr>
        <w:spacing w:after="40" w:line="276" w:lineRule="auto"/>
        <w:jc w:val="both"/>
      </w:pPr>
      <w:r>
        <w:t>No electrical, plumbing, or gas connections required</w:t>
      </w:r>
    </w:p>
    <w:p w14:paraId="490CBDAD" w14:textId="77777777" w:rsidR="00D965AA" w:rsidRDefault="00C757B7">
      <w:pPr>
        <w:pStyle w:val="ListParagraph"/>
        <w:numPr>
          <w:ilvl w:val="0"/>
          <w:numId w:val="2"/>
        </w:numPr>
        <w:spacing w:after="40" w:line="276" w:lineRule="auto"/>
        <w:jc w:val="both"/>
      </w:pPr>
      <w:r>
        <w:t>Adequate wall space required for mounting of storage racks</w:t>
      </w:r>
    </w:p>
    <w:p w14:paraId="08D56E6B" w14:textId="77777777" w:rsidR="00D965AA" w:rsidRDefault="00C757B7">
      <w:pPr>
        <w:pStyle w:val="ListParagraph"/>
        <w:numPr>
          <w:ilvl w:val="0"/>
          <w:numId w:val="2"/>
        </w:numPr>
        <w:spacing w:after="40" w:line="276" w:lineRule="auto"/>
        <w:jc w:val="both"/>
      </w:pPr>
      <w:r>
        <w:t>Wall structure to be verified for load-bearing capacity prior to installation</w:t>
      </w:r>
    </w:p>
    <w:p w14:paraId="7EF9A6CE" w14:textId="77777777" w:rsidR="00D965AA" w:rsidRDefault="00C757B7">
      <w:pPr>
        <w:pStyle w:val="ListParagraph"/>
        <w:numPr>
          <w:ilvl w:val="0"/>
          <w:numId w:val="2"/>
        </w:numPr>
        <w:spacing w:after="40" w:line="276" w:lineRule="auto"/>
        <w:jc w:val="both"/>
      </w:pPr>
      <w:r>
        <w:t>Storage location shall be dry, well-ventilated, and away from dire</w:t>
      </w:r>
      <w:r>
        <w:t>ct sunlight, sharp objects, and heat sources</w:t>
      </w:r>
    </w:p>
    <w:p w14:paraId="4A8125EB" w14:textId="77777777" w:rsidR="00D965AA" w:rsidRDefault="00C757B7">
      <w:pPr>
        <w:pStyle w:val="ListParagraph"/>
        <w:numPr>
          <w:ilvl w:val="0"/>
          <w:numId w:val="2"/>
        </w:numPr>
        <w:spacing w:after="40" w:line="276" w:lineRule="auto"/>
        <w:jc w:val="both"/>
      </w:pPr>
      <w:r>
        <w:t>Ambient temperature: Approximately 10—35 °C</w:t>
      </w:r>
    </w:p>
    <w:p w14:paraId="57989697" w14:textId="77777777" w:rsidR="00D965AA" w:rsidRDefault="00C757B7">
      <w:pPr>
        <w:pStyle w:val="ListParagraph"/>
        <w:numPr>
          <w:ilvl w:val="0"/>
          <w:numId w:val="2"/>
        </w:numPr>
        <w:spacing w:after="40" w:line="276" w:lineRule="auto"/>
        <w:jc w:val="both"/>
      </w:pPr>
      <w:r>
        <w:t>Relative humidity: 20—80 % non-condensing</w:t>
      </w:r>
    </w:p>
    <w:p w14:paraId="13D6001E" w14:textId="77777777" w:rsidR="00D965AA" w:rsidRDefault="00C757B7">
      <w:pPr>
        <w:pStyle w:val="ListParagraph"/>
        <w:numPr>
          <w:ilvl w:val="0"/>
          <w:numId w:val="2"/>
        </w:numPr>
        <w:spacing w:after="40" w:line="276" w:lineRule="auto"/>
        <w:jc w:val="both"/>
      </w:pPr>
      <w:r>
        <w:t>Supplier shall coordinate rack installation with hospital biomedical/facilities department</w:t>
      </w:r>
    </w:p>
    <w:p w14:paraId="13CF2989" w14:textId="77777777" w:rsidR="00D965AA" w:rsidRDefault="00C757B7">
      <w:pPr>
        <w:pStyle w:val="Heading2"/>
        <w:pBdr>
          <w:bottom w:val="single" w:sz="6" w:space="3" w:color="2E5AAC"/>
        </w:pBdr>
      </w:pPr>
      <w:bookmarkStart w:id="6" w:name="_Toc235444303"/>
      <w:r>
        <w:t>1.5 Documentation</w:t>
      </w:r>
      <w:bookmarkEnd w:id="6"/>
    </w:p>
    <w:p w14:paraId="0D792DD0" w14:textId="77777777" w:rsidR="00D965AA" w:rsidRDefault="00C757B7">
      <w:pPr>
        <w:spacing w:after="100" w:line="276" w:lineRule="auto"/>
        <w:jc w:val="both"/>
      </w:pPr>
      <w:r>
        <w:t>The supplier shall provide, for each apron and accessory, the following documentation:</w:t>
      </w:r>
    </w:p>
    <w:p w14:paraId="7CDF2B26" w14:textId="77777777" w:rsidR="00D965AA" w:rsidRDefault="00C757B7">
      <w:pPr>
        <w:pStyle w:val="ListParagraph"/>
        <w:numPr>
          <w:ilvl w:val="0"/>
          <w:numId w:val="2"/>
        </w:numPr>
        <w:spacing w:after="40" w:line="276" w:lineRule="auto"/>
        <w:jc w:val="both"/>
      </w:pPr>
      <w:r>
        <w:t>User Manual (English)</w:t>
      </w:r>
    </w:p>
    <w:p w14:paraId="18873F8D" w14:textId="77777777" w:rsidR="00D965AA" w:rsidRDefault="00C757B7">
      <w:pPr>
        <w:pStyle w:val="ListParagraph"/>
        <w:numPr>
          <w:ilvl w:val="0"/>
          <w:numId w:val="2"/>
        </w:numPr>
        <w:spacing w:after="40" w:line="276" w:lineRule="auto"/>
        <w:jc w:val="both"/>
      </w:pPr>
      <w:r>
        <w:t>Care, cleaning, and disinfection instructions</w:t>
      </w:r>
    </w:p>
    <w:p w14:paraId="179DC9AF" w14:textId="77777777" w:rsidR="00D965AA" w:rsidRDefault="00C757B7">
      <w:pPr>
        <w:pStyle w:val="ListParagraph"/>
        <w:numPr>
          <w:ilvl w:val="0"/>
          <w:numId w:val="2"/>
        </w:numPr>
        <w:spacing w:after="40" w:line="276" w:lineRule="auto"/>
        <w:jc w:val="both"/>
      </w:pPr>
      <w:r>
        <w:t>Lead equivalence certificate for each apron, thyroid shield, and gonadal shield</w:t>
      </w:r>
    </w:p>
    <w:p w14:paraId="1B4F00AA" w14:textId="77777777" w:rsidR="00D965AA" w:rsidRDefault="00C757B7">
      <w:pPr>
        <w:pStyle w:val="ListParagraph"/>
        <w:numPr>
          <w:ilvl w:val="0"/>
          <w:numId w:val="2"/>
        </w:numPr>
        <w:spacing w:after="40" w:line="276" w:lineRule="auto"/>
        <w:jc w:val="both"/>
      </w:pPr>
      <w:r>
        <w:t>Attenuation test repo</w:t>
      </w:r>
      <w:r>
        <w:t xml:space="preserve">rt per IEC 61331 across specified </w:t>
      </w:r>
      <w:proofErr w:type="spellStart"/>
      <w:r>
        <w:t>kVp</w:t>
      </w:r>
      <w:proofErr w:type="spellEnd"/>
      <w:r>
        <w:t xml:space="preserve"> range</w:t>
      </w:r>
    </w:p>
    <w:p w14:paraId="40D9352D" w14:textId="77777777" w:rsidR="00D965AA" w:rsidRDefault="00C757B7">
      <w:pPr>
        <w:pStyle w:val="ListParagraph"/>
        <w:numPr>
          <w:ilvl w:val="0"/>
          <w:numId w:val="2"/>
        </w:numPr>
        <w:spacing w:after="40" w:line="276" w:lineRule="auto"/>
        <w:jc w:val="both"/>
      </w:pPr>
      <w:r>
        <w:t>Material safety and composition certificate</w:t>
      </w:r>
    </w:p>
    <w:p w14:paraId="67D9DAC2" w14:textId="77777777" w:rsidR="00D965AA" w:rsidRDefault="00C757B7">
      <w:pPr>
        <w:pStyle w:val="ListParagraph"/>
        <w:numPr>
          <w:ilvl w:val="0"/>
          <w:numId w:val="2"/>
        </w:numPr>
        <w:spacing w:after="40" w:line="276" w:lineRule="auto"/>
        <w:jc w:val="both"/>
      </w:pPr>
      <w:r>
        <w:t>Manufacturer's Certificate of Conformity</w:t>
      </w:r>
    </w:p>
    <w:p w14:paraId="2BAA3565" w14:textId="77777777" w:rsidR="00D965AA" w:rsidRDefault="00C757B7">
      <w:pPr>
        <w:pStyle w:val="ListParagraph"/>
        <w:numPr>
          <w:ilvl w:val="0"/>
          <w:numId w:val="2"/>
        </w:numPr>
        <w:spacing w:after="40" w:line="276" w:lineRule="auto"/>
        <w:jc w:val="both"/>
      </w:pPr>
      <w:r>
        <w:t>CE / FDA / equivalent regulatory certificate</w:t>
      </w:r>
    </w:p>
    <w:p w14:paraId="3BCF3344" w14:textId="77777777" w:rsidR="00D965AA" w:rsidRDefault="00C757B7">
      <w:pPr>
        <w:pStyle w:val="ListParagraph"/>
        <w:numPr>
          <w:ilvl w:val="0"/>
          <w:numId w:val="2"/>
        </w:numPr>
        <w:spacing w:after="40" w:line="276" w:lineRule="auto"/>
        <w:jc w:val="both"/>
      </w:pPr>
      <w:r>
        <w:t>ISO 13485 certificate of the manufacturer</w:t>
      </w:r>
    </w:p>
    <w:p w14:paraId="16EE8DCC" w14:textId="77777777" w:rsidR="00D965AA" w:rsidRDefault="00C757B7">
      <w:pPr>
        <w:pStyle w:val="ListParagraph"/>
        <w:numPr>
          <w:ilvl w:val="0"/>
          <w:numId w:val="2"/>
        </w:numPr>
        <w:spacing w:after="40" w:line="276" w:lineRule="auto"/>
        <w:jc w:val="both"/>
      </w:pPr>
      <w:r>
        <w:t>Warranty certificate</w:t>
      </w:r>
    </w:p>
    <w:p w14:paraId="58C299A2" w14:textId="77777777" w:rsidR="00D965AA" w:rsidRDefault="00C757B7">
      <w:pPr>
        <w:pStyle w:val="ListParagraph"/>
        <w:numPr>
          <w:ilvl w:val="0"/>
          <w:numId w:val="2"/>
        </w:numPr>
        <w:spacing w:after="40" w:line="276" w:lineRule="auto"/>
        <w:jc w:val="both"/>
      </w:pPr>
      <w:r>
        <w:t>Recommended inspect</w:t>
      </w:r>
      <w:r>
        <w:t>ion and integrity-testing schedule</w:t>
      </w:r>
    </w:p>
    <w:p w14:paraId="3C8CC37A" w14:textId="77777777" w:rsidR="00D965AA" w:rsidRDefault="00C757B7">
      <w:pPr>
        <w:pStyle w:val="ListParagraph"/>
        <w:numPr>
          <w:ilvl w:val="0"/>
          <w:numId w:val="2"/>
        </w:numPr>
        <w:spacing w:after="40" w:line="276" w:lineRule="auto"/>
        <w:jc w:val="both"/>
      </w:pPr>
      <w:r>
        <w:t>Installation report for storage racks</w:t>
      </w:r>
    </w:p>
    <w:p w14:paraId="7F34012C" w14:textId="77777777" w:rsidR="00D965AA" w:rsidRDefault="00C757B7">
      <w:pPr>
        <w:pStyle w:val="Heading2"/>
        <w:pBdr>
          <w:bottom w:val="single" w:sz="6" w:space="3" w:color="2E5AAC"/>
        </w:pBdr>
      </w:pPr>
      <w:bookmarkStart w:id="7" w:name="_Toc235444304"/>
      <w:r>
        <w:t>1.6 Training</w:t>
      </w:r>
      <w:bookmarkEnd w:id="7"/>
    </w:p>
    <w:p w14:paraId="091DFDBB" w14:textId="77777777" w:rsidR="00D965AA" w:rsidRDefault="00C757B7">
      <w:pPr>
        <w:spacing w:after="100" w:line="276" w:lineRule="auto"/>
        <w:jc w:val="both"/>
      </w:pPr>
      <w:r>
        <w:t>The supplier shall provide the following on-site training at the hospital:</w:t>
      </w:r>
    </w:p>
    <w:p w14:paraId="5E9BB571" w14:textId="77777777" w:rsidR="00D965AA" w:rsidRDefault="00C757B7">
      <w:pPr>
        <w:pStyle w:val="ListParagraph"/>
        <w:numPr>
          <w:ilvl w:val="0"/>
          <w:numId w:val="2"/>
        </w:numPr>
        <w:spacing w:after="40" w:line="276" w:lineRule="auto"/>
        <w:jc w:val="both"/>
      </w:pPr>
      <w:r>
        <w:t>Clinical user training on correct donning, doffing, and wearing of aprons and shields</w:t>
      </w:r>
    </w:p>
    <w:p w14:paraId="168C86F8" w14:textId="77777777" w:rsidR="00D965AA" w:rsidRDefault="00C757B7">
      <w:pPr>
        <w:pStyle w:val="ListParagraph"/>
        <w:numPr>
          <w:ilvl w:val="0"/>
          <w:numId w:val="2"/>
        </w:numPr>
        <w:spacing w:after="40" w:line="276" w:lineRule="auto"/>
        <w:jc w:val="both"/>
      </w:pPr>
      <w:r>
        <w:t xml:space="preserve">Training </w:t>
      </w:r>
      <w:r>
        <w:t>on inspection procedures for detecting cracks, tears, or shielding defects</w:t>
      </w:r>
    </w:p>
    <w:p w14:paraId="2822A68C" w14:textId="77777777" w:rsidR="00D965AA" w:rsidRDefault="00C757B7">
      <w:pPr>
        <w:pStyle w:val="ListParagraph"/>
        <w:numPr>
          <w:ilvl w:val="0"/>
          <w:numId w:val="2"/>
        </w:numPr>
        <w:spacing w:after="40" w:line="276" w:lineRule="auto"/>
        <w:jc w:val="both"/>
      </w:pPr>
      <w:r>
        <w:t>Training on cleaning, disinfection, and storage protocols</w:t>
      </w:r>
    </w:p>
    <w:p w14:paraId="545C0327" w14:textId="77777777" w:rsidR="00D965AA" w:rsidRDefault="00C757B7">
      <w:pPr>
        <w:pStyle w:val="ListParagraph"/>
        <w:numPr>
          <w:ilvl w:val="0"/>
          <w:numId w:val="2"/>
        </w:numPr>
        <w:spacing w:after="40" w:line="276" w:lineRule="auto"/>
        <w:jc w:val="both"/>
      </w:pPr>
      <w:r>
        <w:t>Biomedical engineering training on periodic fluoroscopic/radiographic integrity testing of aprons</w:t>
      </w:r>
    </w:p>
    <w:p w14:paraId="68F1D525" w14:textId="77777777" w:rsidR="00D965AA" w:rsidRDefault="00C757B7">
      <w:pPr>
        <w:pStyle w:val="Heading2"/>
        <w:pBdr>
          <w:bottom w:val="single" w:sz="6" w:space="3" w:color="2E5AAC"/>
        </w:pBdr>
      </w:pPr>
      <w:bookmarkStart w:id="8" w:name="_Toc235444305"/>
      <w:r>
        <w:t>1.7 Warranty</w:t>
      </w:r>
      <w:bookmarkEnd w:id="8"/>
    </w:p>
    <w:p w14:paraId="208ACE73" w14:textId="77777777" w:rsidR="00D965AA" w:rsidRDefault="00C757B7">
      <w:pPr>
        <w:pStyle w:val="ListParagraph"/>
        <w:numPr>
          <w:ilvl w:val="0"/>
          <w:numId w:val="2"/>
        </w:numPr>
        <w:spacing w:after="40" w:line="276" w:lineRule="auto"/>
        <w:jc w:val="both"/>
      </w:pPr>
      <w:r>
        <w:t>Minimum comprehensive warranty of two (2) years from the date of successful commissioning, or as specified by the purchaser</w:t>
      </w:r>
    </w:p>
    <w:p w14:paraId="081EDBBC" w14:textId="77777777" w:rsidR="00D965AA" w:rsidRDefault="00C757B7">
      <w:pPr>
        <w:pStyle w:val="ListParagraph"/>
        <w:numPr>
          <w:ilvl w:val="0"/>
          <w:numId w:val="2"/>
        </w:numPr>
        <w:spacing w:after="40" w:line="276" w:lineRule="auto"/>
        <w:jc w:val="both"/>
      </w:pPr>
      <w:r>
        <w:t>Warranty shall cover:</w:t>
      </w:r>
    </w:p>
    <w:p w14:paraId="22E0797D" w14:textId="77777777" w:rsidR="00D965AA" w:rsidRDefault="00C757B7">
      <w:pPr>
        <w:spacing w:after="100" w:line="276" w:lineRule="auto"/>
        <w:jc w:val="both"/>
      </w:pPr>
      <w:r>
        <w:lastRenderedPageBreak/>
        <w:t>-   Defects in material, workmanship, and shielding integrity</w:t>
      </w:r>
    </w:p>
    <w:p w14:paraId="18A1811C" w14:textId="77777777" w:rsidR="00D965AA" w:rsidRDefault="00C757B7">
      <w:pPr>
        <w:spacing w:after="100" w:line="276" w:lineRule="auto"/>
        <w:jc w:val="both"/>
      </w:pPr>
      <w:r>
        <w:t>-   Cracking, tearing, or loss of attenuation performance under normal clinical use</w:t>
      </w:r>
    </w:p>
    <w:p w14:paraId="06E2DAB4" w14:textId="77777777" w:rsidR="00D965AA" w:rsidRDefault="00C757B7">
      <w:pPr>
        <w:spacing w:after="100" w:line="276" w:lineRule="auto"/>
        <w:jc w:val="both"/>
      </w:pPr>
      <w:r>
        <w:t>-   Failure of closures, fasteners, and stitching</w:t>
      </w:r>
    </w:p>
    <w:p w14:paraId="47ECE276" w14:textId="77777777" w:rsidR="00D965AA" w:rsidRDefault="00C757B7">
      <w:pPr>
        <w:spacing w:after="100" w:line="276" w:lineRule="auto"/>
        <w:jc w:val="both"/>
      </w:pPr>
      <w:r>
        <w:t>-   Replacement of defective items</w:t>
      </w:r>
    </w:p>
    <w:p w14:paraId="65B8B61C" w14:textId="77777777" w:rsidR="00D965AA" w:rsidRDefault="00C757B7">
      <w:pPr>
        <w:spacing w:after="100" w:line="276" w:lineRule="auto"/>
        <w:jc w:val="both"/>
      </w:pPr>
      <w:r>
        <w:t xml:space="preserve">-   Free replacement of </w:t>
      </w:r>
      <w:r>
        <w:t>any apron failing the integrity test within the warranty period</w:t>
      </w:r>
    </w:p>
    <w:p w14:paraId="7A2F49ED" w14:textId="77777777" w:rsidR="00D965AA" w:rsidRDefault="00C757B7">
      <w:pPr>
        <w:spacing w:after="100" w:line="276" w:lineRule="auto"/>
        <w:jc w:val="both"/>
      </w:pPr>
      <w:r>
        <w:t>-   Technical support and after-sales service</w:t>
      </w:r>
    </w:p>
    <w:p w14:paraId="03340FAC" w14:textId="77777777" w:rsidR="00D965AA" w:rsidRDefault="00C757B7">
      <w:r>
        <w:br w:type="page"/>
      </w:r>
    </w:p>
    <w:p w14:paraId="7F49F5A6" w14:textId="77777777" w:rsidR="00D965AA" w:rsidRDefault="00C757B7">
      <w:pPr>
        <w:pStyle w:val="Heading1"/>
        <w:shd w:val="clear" w:color="auto" w:fill="1F3864"/>
        <w:ind w:left="200" w:right="200"/>
      </w:pPr>
      <w:bookmarkStart w:id="9" w:name="_Toc235444306"/>
      <w:r>
        <w:lastRenderedPageBreak/>
        <w:t>2. Radiation Survey Meter / Personal Dosimeter</w:t>
      </w:r>
      <w:bookmarkEnd w:id="9"/>
    </w:p>
    <w:p w14:paraId="5361DC0A" w14:textId="77777777" w:rsidR="00D965AA" w:rsidRDefault="00C757B7">
      <w:pPr>
        <w:spacing w:before="60" w:after="240"/>
      </w:pPr>
      <w:r>
        <w:rPr>
          <w:i/>
          <w:iCs/>
          <w:color w:val="595959"/>
        </w:rPr>
        <w:t>Quantity: 14</w:t>
      </w:r>
    </w:p>
    <w:p w14:paraId="6C434A6A" w14:textId="77777777" w:rsidR="00D965AA" w:rsidRDefault="00C757B7">
      <w:pPr>
        <w:pStyle w:val="Heading2"/>
        <w:pBdr>
          <w:bottom w:val="single" w:sz="6" w:space="3" w:color="2E5AAC"/>
        </w:pBdr>
      </w:pPr>
      <w:bookmarkStart w:id="10" w:name="_Toc235444307"/>
      <w:r>
        <w:t>2.1 Clinical &amp; Functional Specifications</w:t>
      </w:r>
      <w:bookmarkEnd w:id="10"/>
    </w:p>
    <w:p w14:paraId="6C8ABC17" w14:textId="77777777" w:rsidR="00D965AA" w:rsidRDefault="00C757B7">
      <w:pPr>
        <w:spacing w:after="100" w:line="276" w:lineRule="auto"/>
        <w:jc w:val="both"/>
      </w:pPr>
      <w:r>
        <w:t>The radiation survey meter / personal dosim</w:t>
      </w:r>
      <w:r>
        <w:t xml:space="preserve">eter shall be a portable, handheld, battery-operated instrument designed for the measurement, monitoring, and survey of ionizing radiation levels in hospital environments including diagnostic radiology, fluoroscopy, nuclear medicine, radiotherapy planning </w:t>
      </w:r>
      <w:r>
        <w:t>areas, interventional imaging suites, radioactive material storage areas, radiation protection surveys, contamination monitoring, and area monitoring.</w:t>
      </w:r>
    </w:p>
    <w:p w14:paraId="215EBAAA" w14:textId="77777777" w:rsidR="00D965AA" w:rsidRDefault="00C757B7">
      <w:pPr>
        <w:spacing w:after="100" w:line="276" w:lineRule="auto"/>
        <w:jc w:val="both"/>
      </w:pPr>
      <w:r>
        <w:t>The instrument shall accurately measure ambient dose equivalent rate and cumulative dose from X-ray, gamm</w:t>
      </w:r>
      <w:r>
        <w:t>a, and (where configured) beta radiation. It shall provide real-time readout of radiation levels, audible and visual alarm indications when preset thresholds are exceeded, and the capability to log, store, and export measurement data for radiation safety r</w:t>
      </w:r>
      <w:r>
        <w:t>ecords and regulatory reporting.</w:t>
      </w:r>
    </w:p>
    <w:p w14:paraId="4A2BCC6C" w14:textId="77777777" w:rsidR="00D965AA" w:rsidRDefault="00C757B7">
      <w:pPr>
        <w:spacing w:after="100" w:line="276" w:lineRule="auto"/>
        <w:jc w:val="both"/>
      </w:pPr>
      <w:r>
        <w:t>The device shall be intuitive to operate, robust for field and clinical use, and suitable for use by radiation safety officers, medical physicists, biomedical engineers, and trained clinical personnel.</w:t>
      </w:r>
    </w:p>
    <w:p w14:paraId="0D4E1BB6" w14:textId="77777777" w:rsidR="00D965AA" w:rsidRDefault="00C757B7">
      <w:pPr>
        <w:pStyle w:val="Heading2"/>
        <w:pBdr>
          <w:bottom w:val="single" w:sz="6" w:space="3" w:color="2E5AAC"/>
        </w:pBdr>
      </w:pPr>
      <w:bookmarkStart w:id="11" w:name="_Toc235444308"/>
      <w:r>
        <w:t>2.2 Engineering Techn</w:t>
      </w:r>
      <w:r>
        <w:t>ical Specifications</w:t>
      </w:r>
      <w:bookmarkEnd w:id="11"/>
    </w:p>
    <w:p w14:paraId="0889CBBE" w14:textId="77777777" w:rsidR="00D965AA" w:rsidRDefault="00C757B7">
      <w:pPr>
        <w:spacing w:before="160" w:after="60"/>
      </w:pPr>
      <w:r>
        <w:rPr>
          <w:b/>
          <w:bCs/>
          <w:color w:val="1F3864"/>
          <w:sz w:val="24"/>
          <w:szCs w:val="24"/>
        </w:rPr>
        <w:t>Detector Type</w:t>
      </w:r>
    </w:p>
    <w:p w14:paraId="2959FB76" w14:textId="77777777" w:rsidR="00D965AA" w:rsidRDefault="00C757B7">
      <w:pPr>
        <w:pStyle w:val="ListParagraph"/>
        <w:numPr>
          <w:ilvl w:val="0"/>
          <w:numId w:val="2"/>
        </w:numPr>
        <w:spacing w:after="40" w:line="276" w:lineRule="auto"/>
        <w:jc w:val="both"/>
      </w:pPr>
      <w:r>
        <w:t>Geiger-Müller (GM) tube, ion chamber, scintillation detector, or equivalent or better detection technology</w:t>
      </w:r>
    </w:p>
    <w:p w14:paraId="7C10A39F" w14:textId="77777777" w:rsidR="00D965AA" w:rsidRDefault="00C757B7">
      <w:pPr>
        <w:pStyle w:val="ListParagraph"/>
        <w:numPr>
          <w:ilvl w:val="0"/>
          <w:numId w:val="2"/>
        </w:numPr>
        <w:spacing w:after="40" w:line="276" w:lineRule="auto"/>
        <w:jc w:val="both"/>
      </w:pPr>
      <w:r>
        <w:t>Detector suitable for measurement of X-ray, gamma, and (where applicable) beta radiation</w:t>
      </w:r>
    </w:p>
    <w:p w14:paraId="25620F16" w14:textId="77777777" w:rsidR="00D965AA" w:rsidRDefault="00C757B7">
      <w:pPr>
        <w:pStyle w:val="ListParagraph"/>
        <w:numPr>
          <w:ilvl w:val="0"/>
          <w:numId w:val="2"/>
        </w:numPr>
        <w:spacing w:after="40" w:line="276" w:lineRule="auto"/>
        <w:jc w:val="both"/>
      </w:pPr>
      <w:r>
        <w:t>Energy-compensated detector for accurate dose-equivalent measurement across diagnostic and therapeutic energy ranges</w:t>
      </w:r>
    </w:p>
    <w:p w14:paraId="3DE99071" w14:textId="77777777" w:rsidR="00D965AA" w:rsidRDefault="00C757B7">
      <w:pPr>
        <w:spacing w:before="160" w:after="60"/>
      </w:pPr>
      <w:r>
        <w:rPr>
          <w:b/>
          <w:bCs/>
          <w:color w:val="1F3864"/>
          <w:sz w:val="24"/>
          <w:szCs w:val="24"/>
        </w:rPr>
        <w:t>Measurement Parameters</w:t>
      </w:r>
    </w:p>
    <w:p w14:paraId="44570389" w14:textId="77777777" w:rsidR="00D965AA" w:rsidRDefault="00C757B7">
      <w:pPr>
        <w:pStyle w:val="ListParagraph"/>
        <w:numPr>
          <w:ilvl w:val="0"/>
          <w:numId w:val="2"/>
        </w:numPr>
        <w:spacing w:after="40" w:line="276" w:lineRule="auto"/>
        <w:jc w:val="both"/>
      </w:pPr>
      <w:r>
        <w:t>Ambient dose equivalent rate H\*(10)</w:t>
      </w:r>
    </w:p>
    <w:p w14:paraId="592F795B" w14:textId="77777777" w:rsidR="00D965AA" w:rsidRDefault="00C757B7">
      <w:pPr>
        <w:pStyle w:val="ListParagraph"/>
        <w:numPr>
          <w:ilvl w:val="0"/>
          <w:numId w:val="2"/>
        </w:numPr>
        <w:spacing w:after="40" w:line="276" w:lineRule="auto"/>
        <w:jc w:val="both"/>
      </w:pPr>
      <w:r>
        <w:t>Accumulated/integrated dose</w:t>
      </w:r>
    </w:p>
    <w:p w14:paraId="0D4F890E" w14:textId="77777777" w:rsidR="00D965AA" w:rsidRDefault="00C757B7">
      <w:pPr>
        <w:pStyle w:val="ListParagraph"/>
        <w:numPr>
          <w:ilvl w:val="0"/>
          <w:numId w:val="2"/>
        </w:numPr>
        <w:spacing w:after="40" w:line="276" w:lineRule="auto"/>
        <w:jc w:val="both"/>
      </w:pPr>
      <w:r>
        <w:t>Count rate (cps/</w:t>
      </w:r>
      <w:proofErr w:type="spellStart"/>
      <w:r>
        <w:t>cpm</w:t>
      </w:r>
      <w:proofErr w:type="spellEnd"/>
      <w:r>
        <w:t>) where applicable</w:t>
      </w:r>
    </w:p>
    <w:p w14:paraId="3F498E44" w14:textId="77777777" w:rsidR="00D965AA" w:rsidRDefault="00C757B7">
      <w:pPr>
        <w:pStyle w:val="ListParagraph"/>
        <w:numPr>
          <w:ilvl w:val="0"/>
          <w:numId w:val="2"/>
        </w:numPr>
        <w:spacing w:after="40" w:line="276" w:lineRule="auto"/>
        <w:jc w:val="both"/>
      </w:pPr>
      <w:r>
        <w:t xml:space="preserve">Personal dose equivalent </w:t>
      </w:r>
      <w:proofErr w:type="gramStart"/>
      <w:r>
        <w:t>Hp(</w:t>
      </w:r>
      <w:proofErr w:type="gramEnd"/>
      <w:r>
        <w:t>10) for personal dosimeter function</w:t>
      </w:r>
    </w:p>
    <w:p w14:paraId="03E398AE" w14:textId="77777777" w:rsidR="00D965AA" w:rsidRDefault="00C757B7">
      <w:pPr>
        <w:spacing w:before="160" w:after="60"/>
      </w:pPr>
      <w:r>
        <w:rPr>
          <w:b/>
          <w:bCs/>
          <w:color w:val="1F3864"/>
          <w:sz w:val="24"/>
          <w:szCs w:val="24"/>
        </w:rPr>
        <w:t>Dose Rate Measurement Range</w:t>
      </w:r>
    </w:p>
    <w:p w14:paraId="4D64F3BF" w14:textId="77777777" w:rsidR="00D965AA" w:rsidRDefault="00C757B7">
      <w:pPr>
        <w:pStyle w:val="ListParagraph"/>
        <w:numPr>
          <w:ilvl w:val="0"/>
          <w:numId w:val="2"/>
        </w:numPr>
        <w:spacing w:after="40" w:line="276" w:lineRule="auto"/>
        <w:jc w:val="both"/>
      </w:pPr>
      <w:r>
        <w:t>Minimum range: 0.1 µ</w:t>
      </w:r>
      <w:proofErr w:type="spellStart"/>
      <w:r>
        <w:t>Sv</w:t>
      </w:r>
      <w:proofErr w:type="spellEnd"/>
      <w:r>
        <w:t>/h to at least 100 mSv/h (or equivalent</w:t>
      </w:r>
      <w:r>
        <w:t xml:space="preserve"> broader range)</w:t>
      </w:r>
    </w:p>
    <w:p w14:paraId="34E7CA7E" w14:textId="77777777" w:rsidR="00D965AA" w:rsidRDefault="00C757B7">
      <w:pPr>
        <w:pStyle w:val="ListParagraph"/>
        <w:numPr>
          <w:ilvl w:val="0"/>
          <w:numId w:val="2"/>
        </w:numPr>
        <w:spacing w:after="40" w:line="276" w:lineRule="auto"/>
        <w:jc w:val="both"/>
      </w:pPr>
      <w:r>
        <w:t>Auto-ranging capability</w:t>
      </w:r>
    </w:p>
    <w:p w14:paraId="3B501106" w14:textId="77777777" w:rsidR="00D965AA" w:rsidRDefault="00C757B7">
      <w:pPr>
        <w:spacing w:before="160" w:after="60"/>
      </w:pPr>
      <w:r>
        <w:rPr>
          <w:b/>
          <w:bCs/>
          <w:color w:val="1F3864"/>
          <w:sz w:val="24"/>
          <w:szCs w:val="24"/>
        </w:rPr>
        <w:t>Accumulated Dose Range</w:t>
      </w:r>
    </w:p>
    <w:p w14:paraId="09A9F770" w14:textId="77777777" w:rsidR="00D965AA" w:rsidRDefault="00C757B7">
      <w:pPr>
        <w:pStyle w:val="ListParagraph"/>
        <w:numPr>
          <w:ilvl w:val="0"/>
          <w:numId w:val="2"/>
        </w:numPr>
        <w:spacing w:after="40" w:line="276" w:lineRule="auto"/>
        <w:jc w:val="both"/>
      </w:pPr>
      <w:r>
        <w:t>Minimum: 0.01 µ</w:t>
      </w:r>
      <w:proofErr w:type="spellStart"/>
      <w:r>
        <w:t>Sv</w:t>
      </w:r>
      <w:proofErr w:type="spellEnd"/>
      <w:r>
        <w:t xml:space="preserve"> to at least 10 </w:t>
      </w:r>
      <w:proofErr w:type="spellStart"/>
      <w:r>
        <w:t>Sv</w:t>
      </w:r>
      <w:proofErr w:type="spellEnd"/>
    </w:p>
    <w:p w14:paraId="58863883" w14:textId="77777777" w:rsidR="00D965AA" w:rsidRDefault="00C757B7">
      <w:pPr>
        <w:spacing w:before="160" w:after="60"/>
      </w:pPr>
      <w:r>
        <w:rPr>
          <w:b/>
          <w:bCs/>
          <w:color w:val="1F3864"/>
          <w:sz w:val="24"/>
          <w:szCs w:val="24"/>
        </w:rPr>
        <w:t>Energy Response Range</w:t>
      </w:r>
    </w:p>
    <w:p w14:paraId="3032D59A" w14:textId="77777777" w:rsidR="00D965AA" w:rsidRDefault="00C757B7">
      <w:pPr>
        <w:pStyle w:val="ListParagraph"/>
        <w:numPr>
          <w:ilvl w:val="0"/>
          <w:numId w:val="2"/>
        </w:numPr>
        <w:spacing w:after="40" w:line="276" w:lineRule="auto"/>
        <w:jc w:val="both"/>
      </w:pPr>
      <w:r>
        <w:t>Minimum photon energy range: 30 keV to 1.3 MeV or better</w:t>
      </w:r>
    </w:p>
    <w:p w14:paraId="293950E2" w14:textId="77777777" w:rsidR="00D965AA" w:rsidRDefault="00C757B7">
      <w:pPr>
        <w:pStyle w:val="ListParagraph"/>
        <w:numPr>
          <w:ilvl w:val="0"/>
          <w:numId w:val="2"/>
        </w:numPr>
        <w:spacing w:after="40" w:line="276" w:lineRule="auto"/>
        <w:jc w:val="both"/>
      </w:pPr>
      <w:r>
        <w:t>Energy-compensated response within ±30 % across the specified range</w:t>
      </w:r>
    </w:p>
    <w:p w14:paraId="16E0C313" w14:textId="77777777" w:rsidR="00D965AA" w:rsidRDefault="00C757B7">
      <w:pPr>
        <w:spacing w:before="160" w:after="60"/>
      </w:pPr>
      <w:r>
        <w:rPr>
          <w:b/>
          <w:bCs/>
          <w:color w:val="1F3864"/>
          <w:sz w:val="24"/>
          <w:szCs w:val="24"/>
        </w:rPr>
        <w:lastRenderedPageBreak/>
        <w:t>Accuracy</w:t>
      </w:r>
    </w:p>
    <w:p w14:paraId="47A862A1" w14:textId="77777777" w:rsidR="00D965AA" w:rsidRDefault="00C757B7">
      <w:pPr>
        <w:pStyle w:val="ListParagraph"/>
        <w:numPr>
          <w:ilvl w:val="0"/>
          <w:numId w:val="2"/>
        </w:numPr>
        <w:spacing w:after="40" w:line="276" w:lineRule="auto"/>
        <w:jc w:val="both"/>
      </w:pPr>
      <w:r>
        <w:t>W</w:t>
      </w:r>
      <w:r>
        <w:t>ithin ±10 % to ±15 % under reference conditions</w:t>
      </w:r>
    </w:p>
    <w:p w14:paraId="21DC9335" w14:textId="77777777" w:rsidR="00D965AA" w:rsidRDefault="00C757B7">
      <w:pPr>
        <w:pStyle w:val="ListParagraph"/>
        <w:numPr>
          <w:ilvl w:val="0"/>
          <w:numId w:val="2"/>
        </w:numPr>
        <w:spacing w:after="40" w:line="276" w:lineRule="auto"/>
        <w:jc w:val="both"/>
      </w:pPr>
      <w:r>
        <w:t>Traceable to national/international radiation standards (e.g., PTB, NIST, or equivalent)</w:t>
      </w:r>
    </w:p>
    <w:p w14:paraId="26080E21" w14:textId="77777777" w:rsidR="00D965AA" w:rsidRDefault="00C757B7">
      <w:pPr>
        <w:spacing w:before="160" w:after="60"/>
      </w:pPr>
      <w:r>
        <w:rPr>
          <w:b/>
          <w:bCs/>
          <w:color w:val="1F3864"/>
          <w:sz w:val="24"/>
          <w:szCs w:val="24"/>
        </w:rPr>
        <w:t>Response Time</w:t>
      </w:r>
    </w:p>
    <w:p w14:paraId="1E12D278" w14:textId="77777777" w:rsidR="00D965AA" w:rsidRDefault="00C757B7">
      <w:pPr>
        <w:pStyle w:val="ListParagraph"/>
        <w:numPr>
          <w:ilvl w:val="0"/>
          <w:numId w:val="2"/>
        </w:numPr>
        <w:spacing w:after="40" w:line="276" w:lineRule="auto"/>
        <w:jc w:val="both"/>
      </w:pPr>
      <w:r>
        <w:t>Fast response, typically less than 5 seconds at high dose rates</w:t>
      </w:r>
    </w:p>
    <w:p w14:paraId="53210E33" w14:textId="77777777" w:rsidR="00D965AA" w:rsidRDefault="00C757B7">
      <w:pPr>
        <w:pStyle w:val="ListParagraph"/>
        <w:numPr>
          <w:ilvl w:val="0"/>
          <w:numId w:val="2"/>
        </w:numPr>
        <w:spacing w:after="40" w:line="276" w:lineRule="auto"/>
        <w:jc w:val="both"/>
      </w:pPr>
      <w:r>
        <w:t>Configurable/adjustable time constant</w:t>
      </w:r>
    </w:p>
    <w:p w14:paraId="362A94BE" w14:textId="77777777" w:rsidR="00D965AA" w:rsidRDefault="00C757B7">
      <w:pPr>
        <w:spacing w:before="160" w:after="60"/>
      </w:pPr>
      <w:r>
        <w:rPr>
          <w:b/>
          <w:bCs/>
          <w:color w:val="1F3864"/>
          <w:sz w:val="24"/>
          <w:szCs w:val="24"/>
        </w:rPr>
        <w:t>Dis</w:t>
      </w:r>
      <w:r>
        <w:rPr>
          <w:b/>
          <w:bCs/>
          <w:color w:val="1F3864"/>
          <w:sz w:val="24"/>
          <w:szCs w:val="24"/>
        </w:rPr>
        <w:t>play</w:t>
      </w:r>
    </w:p>
    <w:p w14:paraId="1A990B2D" w14:textId="77777777" w:rsidR="00D965AA" w:rsidRDefault="00C757B7">
      <w:pPr>
        <w:pStyle w:val="ListParagraph"/>
        <w:numPr>
          <w:ilvl w:val="0"/>
          <w:numId w:val="2"/>
        </w:numPr>
        <w:spacing w:after="40" w:line="276" w:lineRule="auto"/>
        <w:jc w:val="both"/>
      </w:pPr>
      <w:r>
        <w:t>Backlit LCD, LED, or equivalent digital display</w:t>
      </w:r>
    </w:p>
    <w:p w14:paraId="7C4E8221" w14:textId="77777777" w:rsidR="00D965AA" w:rsidRDefault="00C757B7">
      <w:pPr>
        <w:pStyle w:val="ListParagraph"/>
        <w:numPr>
          <w:ilvl w:val="0"/>
          <w:numId w:val="2"/>
        </w:numPr>
        <w:spacing w:after="40" w:line="276" w:lineRule="auto"/>
        <w:jc w:val="both"/>
      </w:pPr>
      <w:r>
        <w:t>Minimum display area suitable for clear readout of dose rate, accumulated dose, and unit</w:t>
      </w:r>
    </w:p>
    <w:p w14:paraId="6AE32273" w14:textId="77777777" w:rsidR="00D965AA" w:rsidRDefault="00C757B7">
      <w:pPr>
        <w:pStyle w:val="ListParagraph"/>
        <w:numPr>
          <w:ilvl w:val="0"/>
          <w:numId w:val="2"/>
        </w:numPr>
        <w:spacing w:after="40" w:line="276" w:lineRule="auto"/>
        <w:jc w:val="both"/>
      </w:pPr>
      <w:r>
        <w:t>Alphanumeric display with configurable units (</w:t>
      </w:r>
      <w:proofErr w:type="spellStart"/>
      <w:r>
        <w:t>Sv</w:t>
      </w:r>
      <w:proofErr w:type="spellEnd"/>
      <w:r>
        <w:t xml:space="preserve">/h, R/h, cps, </w:t>
      </w:r>
      <w:proofErr w:type="spellStart"/>
      <w:r>
        <w:t>cpm</w:t>
      </w:r>
      <w:proofErr w:type="spellEnd"/>
      <w:r>
        <w:t>)</w:t>
      </w:r>
    </w:p>
    <w:p w14:paraId="26AD765D" w14:textId="77777777" w:rsidR="00D965AA" w:rsidRDefault="00C757B7">
      <w:pPr>
        <w:pStyle w:val="ListParagraph"/>
        <w:numPr>
          <w:ilvl w:val="0"/>
          <w:numId w:val="2"/>
        </w:numPr>
        <w:spacing w:after="40" w:line="276" w:lineRule="auto"/>
        <w:jc w:val="both"/>
      </w:pPr>
      <w:r>
        <w:t xml:space="preserve">Bar graph or analogue-style indicator for rate </w:t>
      </w:r>
      <w:r>
        <w:t>visualization</w:t>
      </w:r>
    </w:p>
    <w:p w14:paraId="67A28681" w14:textId="77777777" w:rsidR="00D965AA" w:rsidRDefault="00C757B7">
      <w:pPr>
        <w:spacing w:before="160" w:after="60"/>
      </w:pPr>
      <w:r>
        <w:rPr>
          <w:b/>
          <w:bCs/>
          <w:color w:val="1F3864"/>
          <w:sz w:val="24"/>
          <w:szCs w:val="24"/>
        </w:rPr>
        <w:t>User Interface</w:t>
      </w:r>
    </w:p>
    <w:p w14:paraId="610EEFF5" w14:textId="77777777" w:rsidR="00D965AA" w:rsidRDefault="00C757B7">
      <w:pPr>
        <w:pStyle w:val="ListParagraph"/>
        <w:numPr>
          <w:ilvl w:val="0"/>
          <w:numId w:val="2"/>
        </w:numPr>
        <w:spacing w:after="40" w:line="276" w:lineRule="auto"/>
        <w:jc w:val="both"/>
      </w:pPr>
      <w:r>
        <w:t>Multi-function keypad or membrane keys</w:t>
      </w:r>
    </w:p>
    <w:p w14:paraId="151875D4" w14:textId="77777777" w:rsidR="00D965AA" w:rsidRDefault="00C757B7">
      <w:pPr>
        <w:pStyle w:val="ListParagraph"/>
        <w:numPr>
          <w:ilvl w:val="0"/>
          <w:numId w:val="2"/>
        </w:numPr>
        <w:spacing w:after="40" w:line="276" w:lineRule="auto"/>
        <w:jc w:val="both"/>
      </w:pPr>
      <w:r>
        <w:t>Menu-driven operation with selectable languages (English mandatory)</w:t>
      </w:r>
    </w:p>
    <w:p w14:paraId="666D081A" w14:textId="77777777" w:rsidR="00D965AA" w:rsidRDefault="00C757B7">
      <w:pPr>
        <w:pStyle w:val="ListParagraph"/>
        <w:numPr>
          <w:ilvl w:val="0"/>
          <w:numId w:val="2"/>
        </w:numPr>
        <w:spacing w:after="40" w:line="276" w:lineRule="auto"/>
        <w:jc w:val="both"/>
      </w:pPr>
      <w:r>
        <w:t>Configurable alarm thresholds for dose rate and accumulated dose</w:t>
      </w:r>
    </w:p>
    <w:p w14:paraId="7FDCAF39" w14:textId="77777777" w:rsidR="00D965AA" w:rsidRDefault="00C757B7">
      <w:pPr>
        <w:pStyle w:val="ListParagraph"/>
        <w:numPr>
          <w:ilvl w:val="0"/>
          <w:numId w:val="2"/>
        </w:numPr>
        <w:spacing w:after="40" w:line="276" w:lineRule="auto"/>
        <w:jc w:val="both"/>
      </w:pPr>
      <w:r>
        <w:t>Data logging with time and date stamp</w:t>
      </w:r>
    </w:p>
    <w:p w14:paraId="503B1F7B" w14:textId="77777777" w:rsidR="00D965AA" w:rsidRDefault="00C757B7">
      <w:pPr>
        <w:spacing w:before="160" w:after="60"/>
      </w:pPr>
      <w:r>
        <w:rPr>
          <w:b/>
          <w:bCs/>
          <w:color w:val="1F3864"/>
          <w:sz w:val="24"/>
          <w:szCs w:val="24"/>
        </w:rPr>
        <w:t>Alarms</w:t>
      </w:r>
    </w:p>
    <w:p w14:paraId="0733A29B" w14:textId="77777777" w:rsidR="00D965AA" w:rsidRDefault="00C757B7">
      <w:pPr>
        <w:pStyle w:val="ListParagraph"/>
        <w:numPr>
          <w:ilvl w:val="0"/>
          <w:numId w:val="2"/>
        </w:numPr>
        <w:spacing w:after="40" w:line="276" w:lineRule="auto"/>
        <w:jc w:val="both"/>
      </w:pPr>
      <w:r>
        <w:t>Audible alarm: Minimum 85 dB at 30 cm</w:t>
      </w:r>
    </w:p>
    <w:p w14:paraId="62F1BD84" w14:textId="77777777" w:rsidR="00D965AA" w:rsidRDefault="00C757B7">
      <w:pPr>
        <w:pStyle w:val="ListParagraph"/>
        <w:numPr>
          <w:ilvl w:val="0"/>
          <w:numId w:val="2"/>
        </w:numPr>
        <w:spacing w:after="40" w:line="276" w:lineRule="auto"/>
        <w:jc w:val="both"/>
      </w:pPr>
      <w:r>
        <w:t>Visual alarm: Flashing LED or display indicator</w:t>
      </w:r>
    </w:p>
    <w:p w14:paraId="6F006D68" w14:textId="77777777" w:rsidR="00D965AA" w:rsidRDefault="00C757B7">
      <w:pPr>
        <w:pStyle w:val="ListParagraph"/>
        <w:numPr>
          <w:ilvl w:val="0"/>
          <w:numId w:val="2"/>
        </w:numPr>
        <w:spacing w:after="40" w:line="276" w:lineRule="auto"/>
        <w:jc w:val="both"/>
      </w:pPr>
      <w:r>
        <w:t>Vibration alarm (where applicable)</w:t>
      </w:r>
    </w:p>
    <w:p w14:paraId="7E7223AA" w14:textId="77777777" w:rsidR="00D965AA" w:rsidRDefault="00C757B7">
      <w:pPr>
        <w:pStyle w:val="ListParagraph"/>
        <w:numPr>
          <w:ilvl w:val="0"/>
          <w:numId w:val="2"/>
        </w:numPr>
        <w:spacing w:after="40" w:line="276" w:lineRule="auto"/>
        <w:jc w:val="both"/>
      </w:pPr>
      <w:r>
        <w:t>Configurable dose-rate an</w:t>
      </w:r>
      <w:r>
        <w:t>d dose alarm thresholds</w:t>
      </w:r>
    </w:p>
    <w:p w14:paraId="7BCF3EBE" w14:textId="77777777" w:rsidR="00D965AA" w:rsidRDefault="00C757B7">
      <w:pPr>
        <w:spacing w:before="160" w:after="60"/>
      </w:pPr>
      <w:r>
        <w:rPr>
          <w:b/>
          <w:bCs/>
          <w:color w:val="1F3864"/>
          <w:sz w:val="24"/>
          <w:szCs w:val="24"/>
        </w:rPr>
        <w:t>Data Memory &amp; Logging</w:t>
      </w:r>
    </w:p>
    <w:p w14:paraId="58A70751" w14:textId="77777777" w:rsidR="00D965AA" w:rsidRDefault="00C757B7">
      <w:pPr>
        <w:pStyle w:val="ListParagraph"/>
        <w:numPr>
          <w:ilvl w:val="0"/>
          <w:numId w:val="2"/>
        </w:numPr>
        <w:spacing w:after="40" w:line="276" w:lineRule="auto"/>
        <w:jc w:val="both"/>
      </w:pPr>
      <w:r>
        <w:t>Internal memory for minimum 1000 measurement records with time/date stamp</w:t>
      </w:r>
    </w:p>
    <w:p w14:paraId="1AD097DA" w14:textId="77777777" w:rsidR="00D965AA" w:rsidRDefault="00C757B7">
      <w:pPr>
        <w:pStyle w:val="ListParagraph"/>
        <w:numPr>
          <w:ilvl w:val="0"/>
          <w:numId w:val="2"/>
        </w:numPr>
        <w:spacing w:after="40" w:line="276" w:lineRule="auto"/>
        <w:jc w:val="both"/>
      </w:pPr>
      <w:r>
        <w:t>Data export via USB, Bluetooth, or equivalent digital interface</w:t>
      </w:r>
    </w:p>
    <w:p w14:paraId="4F5E4F79" w14:textId="77777777" w:rsidR="00D965AA" w:rsidRDefault="00C757B7">
      <w:pPr>
        <w:pStyle w:val="ListParagraph"/>
        <w:numPr>
          <w:ilvl w:val="0"/>
          <w:numId w:val="2"/>
        </w:numPr>
        <w:spacing w:after="40" w:line="276" w:lineRule="auto"/>
        <w:jc w:val="both"/>
      </w:pPr>
      <w:r>
        <w:t>PC software for data download, analysis, and reporting (included)</w:t>
      </w:r>
    </w:p>
    <w:p w14:paraId="701BC785" w14:textId="77777777" w:rsidR="00D965AA" w:rsidRDefault="00C757B7">
      <w:pPr>
        <w:spacing w:before="160" w:after="60"/>
      </w:pPr>
      <w:r>
        <w:rPr>
          <w:b/>
          <w:bCs/>
          <w:color w:val="1F3864"/>
          <w:sz w:val="24"/>
          <w:szCs w:val="24"/>
        </w:rPr>
        <w:t>Power Supply</w:t>
      </w:r>
    </w:p>
    <w:p w14:paraId="74C22F1A" w14:textId="77777777" w:rsidR="00D965AA" w:rsidRDefault="00C757B7">
      <w:pPr>
        <w:pStyle w:val="ListParagraph"/>
        <w:numPr>
          <w:ilvl w:val="0"/>
          <w:numId w:val="2"/>
        </w:numPr>
        <w:spacing w:after="40" w:line="276" w:lineRule="auto"/>
        <w:jc w:val="both"/>
      </w:pPr>
      <w:r>
        <w:t>Rechargeable battery (Li-ion, NiMH, or equivalent), and/or standard replaceable batteries (AA/AAA)</w:t>
      </w:r>
    </w:p>
    <w:p w14:paraId="5895E6F7" w14:textId="77777777" w:rsidR="00D965AA" w:rsidRDefault="00C757B7">
      <w:pPr>
        <w:pStyle w:val="ListParagraph"/>
        <w:numPr>
          <w:ilvl w:val="0"/>
          <w:numId w:val="2"/>
        </w:numPr>
        <w:spacing w:after="40" w:line="276" w:lineRule="auto"/>
        <w:jc w:val="both"/>
      </w:pPr>
      <w:r>
        <w:t>Battery runtime: Minimum 100 hours of continuous operation under typical condi</w:t>
      </w:r>
      <w:r>
        <w:t>tions</w:t>
      </w:r>
    </w:p>
    <w:p w14:paraId="09CA6893" w14:textId="77777777" w:rsidR="00D965AA" w:rsidRDefault="00C757B7">
      <w:pPr>
        <w:pStyle w:val="ListParagraph"/>
        <w:numPr>
          <w:ilvl w:val="0"/>
          <w:numId w:val="2"/>
        </w:numPr>
        <w:spacing w:after="40" w:line="276" w:lineRule="auto"/>
        <w:jc w:val="both"/>
      </w:pPr>
      <w:r>
        <w:t>Charging time: Maximum 8 hours for full charge</w:t>
      </w:r>
    </w:p>
    <w:p w14:paraId="351A96E3" w14:textId="77777777" w:rsidR="00D965AA" w:rsidRDefault="00C757B7">
      <w:pPr>
        <w:pStyle w:val="ListParagraph"/>
        <w:numPr>
          <w:ilvl w:val="0"/>
          <w:numId w:val="2"/>
        </w:numPr>
        <w:spacing w:after="40" w:line="276" w:lineRule="auto"/>
        <w:jc w:val="both"/>
      </w:pPr>
      <w:r>
        <w:t>Low-battery indication</w:t>
      </w:r>
    </w:p>
    <w:p w14:paraId="581B40E1" w14:textId="77777777" w:rsidR="00D965AA" w:rsidRDefault="00C757B7">
      <w:pPr>
        <w:pStyle w:val="ListParagraph"/>
        <w:numPr>
          <w:ilvl w:val="0"/>
          <w:numId w:val="2"/>
        </w:numPr>
        <w:spacing w:after="40" w:line="276" w:lineRule="auto"/>
        <w:jc w:val="both"/>
      </w:pPr>
      <w:r>
        <w:t>Mains adapter/charger: 100—240 VAC, 50/60 Hz</w:t>
      </w:r>
    </w:p>
    <w:p w14:paraId="2894DD58" w14:textId="77777777" w:rsidR="00D965AA" w:rsidRDefault="00C757B7">
      <w:pPr>
        <w:spacing w:before="160" w:after="60"/>
      </w:pPr>
      <w:r>
        <w:rPr>
          <w:b/>
          <w:bCs/>
          <w:color w:val="1F3864"/>
          <w:sz w:val="24"/>
          <w:szCs w:val="24"/>
        </w:rPr>
        <w:t>Environmental Conditions</w:t>
      </w:r>
    </w:p>
    <w:p w14:paraId="71FC3821" w14:textId="77777777" w:rsidR="00D965AA" w:rsidRDefault="00C757B7">
      <w:pPr>
        <w:pStyle w:val="ListParagraph"/>
        <w:numPr>
          <w:ilvl w:val="0"/>
          <w:numId w:val="2"/>
        </w:numPr>
        <w:spacing w:after="40" w:line="276" w:lineRule="auto"/>
        <w:jc w:val="both"/>
      </w:pPr>
      <w:r>
        <w:t>Operating temperature: −10 °C to +50 °C</w:t>
      </w:r>
    </w:p>
    <w:p w14:paraId="74024EE9" w14:textId="77777777" w:rsidR="00D965AA" w:rsidRDefault="00C757B7">
      <w:pPr>
        <w:pStyle w:val="ListParagraph"/>
        <w:numPr>
          <w:ilvl w:val="0"/>
          <w:numId w:val="2"/>
        </w:numPr>
        <w:spacing w:after="40" w:line="276" w:lineRule="auto"/>
        <w:jc w:val="both"/>
      </w:pPr>
      <w:r>
        <w:lastRenderedPageBreak/>
        <w:t>Storage temperature: −20 °C to +60 °C</w:t>
      </w:r>
    </w:p>
    <w:p w14:paraId="179A237A" w14:textId="77777777" w:rsidR="00D965AA" w:rsidRDefault="00C757B7">
      <w:pPr>
        <w:pStyle w:val="ListParagraph"/>
        <w:numPr>
          <w:ilvl w:val="0"/>
          <w:numId w:val="2"/>
        </w:numPr>
        <w:spacing w:after="40" w:line="276" w:lineRule="auto"/>
        <w:jc w:val="both"/>
      </w:pPr>
      <w:r>
        <w:t>Relative humidity: 10—90 % non-c</w:t>
      </w:r>
      <w:r>
        <w:t>ondensing</w:t>
      </w:r>
    </w:p>
    <w:p w14:paraId="0F4FC947" w14:textId="77777777" w:rsidR="00D965AA" w:rsidRDefault="00C757B7">
      <w:pPr>
        <w:pStyle w:val="ListParagraph"/>
        <w:numPr>
          <w:ilvl w:val="0"/>
          <w:numId w:val="2"/>
        </w:numPr>
        <w:spacing w:after="40" w:line="276" w:lineRule="auto"/>
        <w:jc w:val="both"/>
      </w:pPr>
      <w:r>
        <w:t>IP rating: Minimum IP54 or equivalent for dust and splash resistance</w:t>
      </w:r>
    </w:p>
    <w:p w14:paraId="02E966FD" w14:textId="77777777" w:rsidR="00D965AA" w:rsidRDefault="00C757B7">
      <w:pPr>
        <w:spacing w:before="160" w:after="60"/>
      </w:pPr>
      <w:r>
        <w:rPr>
          <w:b/>
          <w:bCs/>
          <w:color w:val="1F3864"/>
          <w:sz w:val="24"/>
          <w:szCs w:val="24"/>
        </w:rPr>
        <w:t>Dimensions &amp; Weight (Generalized)</w:t>
      </w:r>
    </w:p>
    <w:p w14:paraId="4F20A23E" w14:textId="77777777" w:rsidR="00D965AA" w:rsidRDefault="00C757B7">
      <w:pPr>
        <w:pStyle w:val="ListParagraph"/>
        <w:numPr>
          <w:ilvl w:val="0"/>
          <w:numId w:val="2"/>
        </w:numPr>
        <w:spacing w:after="40" w:line="276" w:lineRule="auto"/>
        <w:jc w:val="both"/>
      </w:pPr>
      <w:r>
        <w:t>Handheld, portable configuration</w:t>
      </w:r>
    </w:p>
    <w:p w14:paraId="31FD166B" w14:textId="77777777" w:rsidR="00D965AA" w:rsidRDefault="00C757B7">
      <w:pPr>
        <w:pStyle w:val="ListParagraph"/>
        <w:numPr>
          <w:ilvl w:val="0"/>
          <w:numId w:val="2"/>
        </w:numPr>
        <w:spacing w:after="40" w:line="276" w:lineRule="auto"/>
        <w:jc w:val="both"/>
      </w:pPr>
      <w:r>
        <w:t>Weight: Approximately 0.3—1.5 kg including battery</w:t>
      </w:r>
    </w:p>
    <w:p w14:paraId="5551D4F2" w14:textId="77777777" w:rsidR="00D965AA" w:rsidRDefault="00C757B7">
      <w:pPr>
        <w:pStyle w:val="ListParagraph"/>
        <w:numPr>
          <w:ilvl w:val="0"/>
          <w:numId w:val="2"/>
        </w:numPr>
        <w:spacing w:after="40" w:line="276" w:lineRule="auto"/>
        <w:jc w:val="both"/>
      </w:pPr>
      <w:r>
        <w:t>Ergonomic single-hand operation</w:t>
      </w:r>
    </w:p>
    <w:p w14:paraId="3F632C18" w14:textId="77777777" w:rsidR="00D965AA" w:rsidRDefault="00C757B7">
      <w:pPr>
        <w:spacing w:before="160" w:after="60"/>
      </w:pPr>
      <w:r>
        <w:rPr>
          <w:b/>
          <w:bCs/>
          <w:color w:val="1F3864"/>
          <w:sz w:val="24"/>
          <w:szCs w:val="24"/>
        </w:rPr>
        <w:t>Connectivity</w:t>
      </w:r>
    </w:p>
    <w:p w14:paraId="5A9F68F0" w14:textId="77777777" w:rsidR="00D965AA" w:rsidRDefault="00C757B7">
      <w:pPr>
        <w:pStyle w:val="ListParagraph"/>
        <w:numPr>
          <w:ilvl w:val="0"/>
          <w:numId w:val="2"/>
        </w:numPr>
        <w:spacing w:after="40" w:line="276" w:lineRule="auto"/>
        <w:jc w:val="both"/>
      </w:pPr>
      <w:r>
        <w:t>USB, RS-232, Bluetooth, or equivalent digital data interface</w:t>
      </w:r>
    </w:p>
    <w:p w14:paraId="30899F52" w14:textId="77777777" w:rsidR="00D965AA" w:rsidRDefault="00C757B7">
      <w:pPr>
        <w:pStyle w:val="ListParagraph"/>
        <w:numPr>
          <w:ilvl w:val="0"/>
          <w:numId w:val="2"/>
        </w:numPr>
        <w:spacing w:after="40" w:line="276" w:lineRule="auto"/>
        <w:jc w:val="both"/>
      </w:pPr>
      <w:r>
        <w:t>Compatibility with standard PC operating systems (Windows)</w:t>
      </w:r>
    </w:p>
    <w:p w14:paraId="2AB1E85A" w14:textId="77777777" w:rsidR="00D965AA" w:rsidRDefault="00C757B7">
      <w:pPr>
        <w:spacing w:before="160" w:after="60"/>
      </w:pPr>
      <w:r>
        <w:rPr>
          <w:b/>
          <w:bCs/>
          <w:color w:val="1F3864"/>
          <w:sz w:val="24"/>
          <w:szCs w:val="24"/>
        </w:rPr>
        <w:t>Calibration</w:t>
      </w:r>
    </w:p>
    <w:p w14:paraId="062B9D31" w14:textId="77777777" w:rsidR="00D965AA" w:rsidRDefault="00C757B7">
      <w:pPr>
        <w:pStyle w:val="ListParagraph"/>
        <w:numPr>
          <w:ilvl w:val="0"/>
          <w:numId w:val="2"/>
        </w:numPr>
        <w:spacing w:after="40" w:line="276" w:lineRule="auto"/>
        <w:jc w:val="both"/>
      </w:pPr>
      <w:r>
        <w:t>Factory calibrated with traceable certificate</w:t>
      </w:r>
    </w:p>
    <w:p w14:paraId="523A01C5" w14:textId="77777777" w:rsidR="00D965AA" w:rsidRDefault="00C757B7">
      <w:pPr>
        <w:pStyle w:val="ListParagraph"/>
        <w:numPr>
          <w:ilvl w:val="0"/>
          <w:numId w:val="2"/>
        </w:numPr>
        <w:spacing w:after="40" w:line="276" w:lineRule="auto"/>
        <w:jc w:val="both"/>
      </w:pPr>
      <w:r>
        <w:t>Recommended annual recalibration</w:t>
      </w:r>
    </w:p>
    <w:p w14:paraId="1662B969" w14:textId="77777777" w:rsidR="00D965AA" w:rsidRDefault="00C757B7">
      <w:pPr>
        <w:pStyle w:val="ListParagraph"/>
        <w:numPr>
          <w:ilvl w:val="0"/>
          <w:numId w:val="2"/>
        </w:numPr>
        <w:spacing w:after="40" w:line="276" w:lineRule="auto"/>
        <w:jc w:val="both"/>
      </w:pPr>
      <w:r>
        <w:t>Calibration adjustment accessible through ser</w:t>
      </w:r>
      <w:r>
        <w:t>vice menu</w:t>
      </w:r>
    </w:p>
    <w:p w14:paraId="646FB8A0" w14:textId="77777777" w:rsidR="00D965AA" w:rsidRDefault="00C757B7">
      <w:pPr>
        <w:spacing w:before="160" w:after="60"/>
      </w:pPr>
      <w:r>
        <w:rPr>
          <w:b/>
          <w:bCs/>
          <w:color w:val="1F3864"/>
          <w:sz w:val="24"/>
          <w:szCs w:val="24"/>
        </w:rPr>
        <w:t>Applicable Standards</w:t>
      </w:r>
    </w:p>
    <w:p w14:paraId="2D0AB6E8" w14:textId="77777777" w:rsidR="00D965AA" w:rsidRDefault="00C757B7">
      <w:pPr>
        <w:pStyle w:val="ListParagraph"/>
        <w:numPr>
          <w:ilvl w:val="0"/>
          <w:numId w:val="2"/>
        </w:numPr>
        <w:spacing w:after="40" w:line="276" w:lineRule="auto"/>
        <w:jc w:val="both"/>
      </w:pPr>
      <w:r>
        <w:t>IEC 60846: Ambient and/or directional dose equivalent (rate) meters for X, gamma and beta radiation</w:t>
      </w:r>
    </w:p>
    <w:p w14:paraId="0F17A186" w14:textId="77777777" w:rsidR="00D965AA" w:rsidRDefault="00C757B7">
      <w:pPr>
        <w:pStyle w:val="ListParagraph"/>
        <w:numPr>
          <w:ilvl w:val="0"/>
          <w:numId w:val="2"/>
        </w:numPr>
        <w:spacing w:after="40" w:line="276" w:lineRule="auto"/>
        <w:jc w:val="both"/>
      </w:pPr>
      <w:r>
        <w:t xml:space="preserve">IEC 61526: Measurement of personal dose equivalents </w:t>
      </w:r>
      <w:proofErr w:type="gramStart"/>
      <w:r>
        <w:t>Hp(</w:t>
      </w:r>
      <w:proofErr w:type="gramEnd"/>
      <w:r>
        <w:t>10) and Hp(0.07)</w:t>
      </w:r>
    </w:p>
    <w:p w14:paraId="189C50D9" w14:textId="77777777" w:rsidR="00D965AA" w:rsidRDefault="00C757B7">
      <w:pPr>
        <w:pStyle w:val="ListParagraph"/>
        <w:numPr>
          <w:ilvl w:val="0"/>
          <w:numId w:val="2"/>
        </w:numPr>
        <w:spacing w:after="40" w:line="276" w:lineRule="auto"/>
        <w:jc w:val="both"/>
      </w:pPr>
      <w:r>
        <w:t>IEC 61010-1: Safety requirements for electrical equip</w:t>
      </w:r>
      <w:r>
        <w:t>ment for measurement, control, and laboratory use</w:t>
      </w:r>
    </w:p>
    <w:p w14:paraId="3FD64D07" w14:textId="77777777" w:rsidR="00D965AA" w:rsidRDefault="00C757B7">
      <w:pPr>
        <w:pStyle w:val="ListParagraph"/>
        <w:numPr>
          <w:ilvl w:val="0"/>
          <w:numId w:val="2"/>
        </w:numPr>
        <w:spacing w:after="40" w:line="276" w:lineRule="auto"/>
        <w:jc w:val="both"/>
      </w:pPr>
      <w:r>
        <w:t>IEC 61000-4 series: EMC requirements</w:t>
      </w:r>
    </w:p>
    <w:p w14:paraId="1B55E83A" w14:textId="77777777" w:rsidR="00D965AA" w:rsidRDefault="00C757B7">
      <w:pPr>
        <w:pStyle w:val="ListParagraph"/>
        <w:numPr>
          <w:ilvl w:val="0"/>
          <w:numId w:val="2"/>
        </w:numPr>
        <w:spacing w:after="40" w:line="276" w:lineRule="auto"/>
        <w:jc w:val="both"/>
      </w:pPr>
      <w:r>
        <w:t>ISO 4037: Reference X and gamma radiation for calibrating dosimeters</w:t>
      </w:r>
    </w:p>
    <w:p w14:paraId="49BAB503" w14:textId="77777777" w:rsidR="00D965AA" w:rsidRDefault="00C757B7">
      <w:pPr>
        <w:pStyle w:val="ListParagraph"/>
        <w:numPr>
          <w:ilvl w:val="0"/>
          <w:numId w:val="2"/>
        </w:numPr>
        <w:spacing w:after="40" w:line="276" w:lineRule="auto"/>
        <w:jc w:val="both"/>
      </w:pPr>
      <w:r>
        <w:t>ISO 13485 (manufacturer)</w:t>
      </w:r>
    </w:p>
    <w:p w14:paraId="1ABF19EC" w14:textId="77777777" w:rsidR="00D965AA" w:rsidRDefault="00C757B7">
      <w:pPr>
        <w:pStyle w:val="ListParagraph"/>
        <w:numPr>
          <w:ilvl w:val="0"/>
          <w:numId w:val="2"/>
        </w:numPr>
        <w:spacing w:after="40" w:line="276" w:lineRule="auto"/>
        <w:jc w:val="both"/>
      </w:pPr>
      <w:r>
        <w:t>CE marking / FDA clearance or equivalent regulatory approval</w:t>
      </w:r>
    </w:p>
    <w:p w14:paraId="30522071" w14:textId="77777777" w:rsidR="00D965AA" w:rsidRDefault="00C757B7">
      <w:pPr>
        <w:pStyle w:val="Heading2"/>
        <w:pBdr>
          <w:bottom w:val="single" w:sz="6" w:space="3" w:color="2E5AAC"/>
        </w:pBdr>
      </w:pPr>
      <w:bookmarkStart w:id="12" w:name="_Toc235444309"/>
      <w:r>
        <w:t>2.3 Standard A</w:t>
      </w:r>
      <w:r>
        <w:t>ccessories</w:t>
      </w:r>
      <w:bookmarkEnd w:id="12"/>
    </w:p>
    <w:p w14:paraId="59B3613F" w14:textId="77777777" w:rsidR="00D965AA" w:rsidRDefault="00C757B7">
      <w:pPr>
        <w:spacing w:after="100" w:line="276" w:lineRule="auto"/>
        <w:jc w:val="both"/>
      </w:pPr>
      <w:r>
        <w:rPr>
          <w:b/>
          <w:bCs/>
        </w:rPr>
        <w:t>a) Geiger-Müller or Ion-Chamber Detection Probe Wand with Protective Cap</w:t>
      </w:r>
    </w:p>
    <w:p w14:paraId="51A691B1" w14:textId="77777777" w:rsidR="00D965AA" w:rsidRDefault="00C757B7">
      <w:pPr>
        <w:pStyle w:val="ListParagraph"/>
        <w:numPr>
          <w:ilvl w:val="0"/>
          <w:numId w:val="2"/>
        </w:numPr>
        <w:spacing w:after="40" w:line="276" w:lineRule="auto"/>
        <w:jc w:val="both"/>
      </w:pPr>
      <w:r>
        <w:t>External detection probe compatible with the base survey meter</w:t>
      </w:r>
    </w:p>
    <w:p w14:paraId="7E300B0A" w14:textId="77777777" w:rsidR="00D965AA" w:rsidRDefault="00C757B7">
      <w:pPr>
        <w:pStyle w:val="ListParagraph"/>
        <w:numPr>
          <w:ilvl w:val="0"/>
          <w:numId w:val="2"/>
        </w:numPr>
        <w:spacing w:after="40" w:line="276" w:lineRule="auto"/>
        <w:jc w:val="both"/>
      </w:pPr>
      <w:r>
        <w:t>Geiger-Müller tube, ion chamber, or equivalent detection technology</w:t>
      </w:r>
    </w:p>
    <w:p w14:paraId="14247360" w14:textId="77777777" w:rsidR="00D965AA" w:rsidRDefault="00C757B7">
      <w:pPr>
        <w:pStyle w:val="ListParagraph"/>
        <w:numPr>
          <w:ilvl w:val="0"/>
          <w:numId w:val="2"/>
        </w:numPr>
        <w:spacing w:after="40" w:line="276" w:lineRule="auto"/>
        <w:jc w:val="both"/>
      </w:pPr>
      <w:r>
        <w:t>Energy-compensated for diagnostic energy range</w:t>
      </w:r>
    </w:p>
    <w:p w14:paraId="556ADD5A" w14:textId="77777777" w:rsidR="00D965AA" w:rsidRDefault="00C757B7">
      <w:pPr>
        <w:pStyle w:val="ListParagraph"/>
        <w:numPr>
          <w:ilvl w:val="0"/>
          <w:numId w:val="2"/>
        </w:numPr>
        <w:spacing w:after="40" w:line="276" w:lineRule="auto"/>
        <w:jc w:val="both"/>
      </w:pPr>
      <w:r>
        <w:t>Ergonomic wand-style handle for surface and area scanning</w:t>
      </w:r>
    </w:p>
    <w:p w14:paraId="7FBA975D" w14:textId="77777777" w:rsidR="00D965AA" w:rsidRDefault="00C757B7">
      <w:pPr>
        <w:pStyle w:val="ListParagraph"/>
        <w:numPr>
          <w:ilvl w:val="0"/>
          <w:numId w:val="2"/>
        </w:numPr>
        <w:spacing w:after="40" w:line="276" w:lineRule="auto"/>
        <w:jc w:val="both"/>
      </w:pPr>
      <w:r>
        <w:t>Protective cap for detector window</w:t>
      </w:r>
    </w:p>
    <w:p w14:paraId="344DCA8A" w14:textId="77777777" w:rsidR="00D965AA" w:rsidRDefault="00C757B7">
      <w:pPr>
        <w:pStyle w:val="ListParagraph"/>
        <w:numPr>
          <w:ilvl w:val="0"/>
          <w:numId w:val="2"/>
        </w:numPr>
        <w:spacing w:after="40" w:line="276" w:lineRule="auto"/>
        <w:jc w:val="both"/>
      </w:pPr>
      <w:r>
        <w:t>Robust construction suitable for repeated clinic</w:t>
      </w:r>
      <w:r>
        <w:t>al/field use</w:t>
      </w:r>
    </w:p>
    <w:p w14:paraId="275FDE6F" w14:textId="77777777" w:rsidR="00D965AA" w:rsidRDefault="00C757B7">
      <w:pPr>
        <w:pStyle w:val="ListParagraph"/>
        <w:numPr>
          <w:ilvl w:val="0"/>
          <w:numId w:val="2"/>
        </w:numPr>
        <w:spacing w:after="40" w:line="276" w:lineRule="auto"/>
        <w:jc w:val="both"/>
      </w:pPr>
      <w:r>
        <w:t>Compatible connector for interface to main chassis</w:t>
      </w:r>
    </w:p>
    <w:p w14:paraId="23E51B0C" w14:textId="77777777" w:rsidR="00D965AA" w:rsidRDefault="00C757B7">
      <w:pPr>
        <w:spacing w:after="100" w:line="276" w:lineRule="auto"/>
        <w:jc w:val="both"/>
      </w:pPr>
      <w:r>
        <w:rPr>
          <w:b/>
          <w:bCs/>
        </w:rPr>
        <w:t>b) Coiled Stretch Interface Cable</w:t>
      </w:r>
    </w:p>
    <w:p w14:paraId="274B6338" w14:textId="77777777" w:rsidR="00D965AA" w:rsidRDefault="00C757B7">
      <w:pPr>
        <w:pStyle w:val="ListParagraph"/>
        <w:numPr>
          <w:ilvl w:val="0"/>
          <w:numId w:val="2"/>
        </w:numPr>
        <w:spacing w:after="40" w:line="276" w:lineRule="auto"/>
        <w:jc w:val="both"/>
      </w:pPr>
      <w:r>
        <w:lastRenderedPageBreak/>
        <w:t>Coiled/spiral construction with minimum extended length of approximately 1.5—2 meters</w:t>
      </w:r>
    </w:p>
    <w:p w14:paraId="122A163E" w14:textId="77777777" w:rsidR="00D965AA" w:rsidRDefault="00C757B7">
      <w:pPr>
        <w:pStyle w:val="ListParagraph"/>
        <w:numPr>
          <w:ilvl w:val="0"/>
          <w:numId w:val="2"/>
        </w:numPr>
        <w:spacing w:after="40" w:line="276" w:lineRule="auto"/>
        <w:jc w:val="both"/>
      </w:pPr>
      <w:r>
        <w:t>Shielded signal cable to minimize electromagnetic interference</w:t>
      </w:r>
    </w:p>
    <w:p w14:paraId="73A3F328" w14:textId="77777777" w:rsidR="00D965AA" w:rsidRDefault="00C757B7">
      <w:pPr>
        <w:pStyle w:val="ListParagraph"/>
        <w:numPr>
          <w:ilvl w:val="0"/>
          <w:numId w:val="2"/>
        </w:numPr>
        <w:spacing w:after="40" w:line="276" w:lineRule="auto"/>
        <w:jc w:val="both"/>
      </w:pPr>
      <w:r>
        <w:t>Robust strain-relief connectors at both ends</w:t>
      </w:r>
    </w:p>
    <w:p w14:paraId="73B42CEE" w14:textId="77777777" w:rsidR="00D965AA" w:rsidRDefault="00C757B7">
      <w:pPr>
        <w:pStyle w:val="ListParagraph"/>
        <w:numPr>
          <w:ilvl w:val="0"/>
          <w:numId w:val="2"/>
        </w:numPr>
        <w:spacing w:after="40" w:line="276" w:lineRule="auto"/>
        <w:jc w:val="both"/>
      </w:pPr>
      <w:r>
        <w:t>Compatible with probe and main chassis</w:t>
      </w:r>
    </w:p>
    <w:p w14:paraId="622C99C6" w14:textId="77777777" w:rsidR="00D965AA" w:rsidRDefault="00C757B7">
      <w:pPr>
        <w:pStyle w:val="ListParagraph"/>
        <w:numPr>
          <w:ilvl w:val="0"/>
          <w:numId w:val="2"/>
        </w:numPr>
        <w:spacing w:after="40" w:line="276" w:lineRule="auto"/>
        <w:jc w:val="both"/>
      </w:pPr>
      <w:r>
        <w:t>Flexible and durable insulation suitable for repeated use</w:t>
      </w:r>
    </w:p>
    <w:p w14:paraId="64142FBF" w14:textId="77777777" w:rsidR="00D965AA" w:rsidRDefault="00C757B7">
      <w:pPr>
        <w:spacing w:after="100" w:line="276" w:lineRule="auto"/>
        <w:jc w:val="both"/>
      </w:pPr>
      <w:r>
        <w:rPr>
          <w:b/>
          <w:bCs/>
        </w:rPr>
        <w:t>c) Rigid Plastic Transport and Containment Carrying</w:t>
      </w:r>
      <w:r>
        <w:rPr>
          <w:b/>
          <w:bCs/>
        </w:rPr>
        <w:t xml:space="preserve"> Case with Foam Inserts</w:t>
      </w:r>
    </w:p>
    <w:p w14:paraId="7578A506" w14:textId="77777777" w:rsidR="00D965AA" w:rsidRDefault="00C757B7">
      <w:pPr>
        <w:pStyle w:val="ListParagraph"/>
        <w:numPr>
          <w:ilvl w:val="0"/>
          <w:numId w:val="2"/>
        </w:numPr>
        <w:spacing w:after="40" w:line="276" w:lineRule="auto"/>
        <w:jc w:val="both"/>
      </w:pPr>
      <w:r>
        <w:t>Rigid, impact-resistant plastic (ABS, polypropylene, or equivalent) construction</w:t>
      </w:r>
    </w:p>
    <w:p w14:paraId="305FD3F0" w14:textId="77777777" w:rsidR="00D965AA" w:rsidRDefault="00C757B7">
      <w:pPr>
        <w:pStyle w:val="ListParagraph"/>
        <w:numPr>
          <w:ilvl w:val="0"/>
          <w:numId w:val="2"/>
        </w:numPr>
        <w:spacing w:after="40" w:line="276" w:lineRule="auto"/>
        <w:jc w:val="both"/>
      </w:pPr>
      <w:r>
        <w:t>Custom-cut foam inserts to accommodate main unit, probe, cable, charger, and accessories</w:t>
      </w:r>
    </w:p>
    <w:p w14:paraId="6752624C" w14:textId="77777777" w:rsidR="00D965AA" w:rsidRDefault="00C757B7">
      <w:pPr>
        <w:pStyle w:val="ListParagraph"/>
        <w:numPr>
          <w:ilvl w:val="0"/>
          <w:numId w:val="2"/>
        </w:numPr>
        <w:spacing w:after="40" w:line="276" w:lineRule="auto"/>
        <w:jc w:val="both"/>
      </w:pPr>
      <w:r>
        <w:t>Lockable latches and carry handle</w:t>
      </w:r>
    </w:p>
    <w:p w14:paraId="5E91DBB8" w14:textId="77777777" w:rsidR="00D965AA" w:rsidRDefault="00C757B7">
      <w:pPr>
        <w:pStyle w:val="ListParagraph"/>
        <w:numPr>
          <w:ilvl w:val="0"/>
          <w:numId w:val="2"/>
        </w:numPr>
        <w:spacing w:after="40" w:line="276" w:lineRule="auto"/>
        <w:jc w:val="both"/>
      </w:pPr>
      <w:r>
        <w:t>Dust and splash resistant wh</w:t>
      </w:r>
      <w:r>
        <w:t>en closed</w:t>
      </w:r>
    </w:p>
    <w:p w14:paraId="1CA70115" w14:textId="77777777" w:rsidR="00D965AA" w:rsidRDefault="00C757B7">
      <w:pPr>
        <w:pStyle w:val="ListParagraph"/>
        <w:numPr>
          <w:ilvl w:val="0"/>
          <w:numId w:val="2"/>
        </w:numPr>
        <w:spacing w:after="40" w:line="276" w:lineRule="auto"/>
        <w:jc w:val="both"/>
      </w:pPr>
      <w:r>
        <w:t>Suitable for transport and field storage</w:t>
      </w:r>
    </w:p>
    <w:p w14:paraId="4DE130EF" w14:textId="77777777" w:rsidR="00D965AA" w:rsidRDefault="00C757B7">
      <w:pPr>
        <w:spacing w:after="100" w:line="276" w:lineRule="auto"/>
        <w:jc w:val="both"/>
      </w:pPr>
      <w:r>
        <w:rPr>
          <w:b/>
          <w:bCs/>
        </w:rPr>
        <w:t>d) Electronic Calibration Verification Certificate Block / Standard Reference Tool</w:t>
      </w:r>
    </w:p>
    <w:p w14:paraId="531F2467" w14:textId="77777777" w:rsidR="00D965AA" w:rsidRDefault="00C757B7">
      <w:pPr>
        <w:pStyle w:val="ListParagraph"/>
        <w:numPr>
          <w:ilvl w:val="0"/>
          <w:numId w:val="2"/>
        </w:numPr>
        <w:spacing w:after="40" w:line="276" w:lineRule="auto"/>
        <w:jc w:val="both"/>
      </w:pPr>
      <w:r>
        <w:t>Calibration check source or electronic reference tool for functional/response verification</w:t>
      </w:r>
    </w:p>
    <w:p w14:paraId="6CC46C9D" w14:textId="77777777" w:rsidR="00D965AA" w:rsidRDefault="00C757B7">
      <w:pPr>
        <w:pStyle w:val="ListParagraph"/>
        <w:numPr>
          <w:ilvl w:val="0"/>
          <w:numId w:val="2"/>
        </w:numPr>
        <w:spacing w:after="40" w:line="276" w:lineRule="auto"/>
        <w:jc w:val="both"/>
      </w:pPr>
      <w:r>
        <w:t>Traceable to national or intern</w:t>
      </w:r>
      <w:r>
        <w:t>ational radiation standards</w:t>
      </w:r>
    </w:p>
    <w:p w14:paraId="4687C423" w14:textId="77777777" w:rsidR="00D965AA" w:rsidRDefault="00C757B7">
      <w:pPr>
        <w:pStyle w:val="ListParagraph"/>
        <w:numPr>
          <w:ilvl w:val="0"/>
          <w:numId w:val="2"/>
        </w:numPr>
        <w:spacing w:after="40" w:line="276" w:lineRule="auto"/>
        <w:jc w:val="both"/>
      </w:pPr>
      <w:r>
        <w:t>Documented reference activity/response value with certificate</w:t>
      </w:r>
    </w:p>
    <w:p w14:paraId="617C4B5A" w14:textId="77777777" w:rsidR="00D965AA" w:rsidRDefault="00C757B7">
      <w:pPr>
        <w:pStyle w:val="ListParagraph"/>
        <w:numPr>
          <w:ilvl w:val="0"/>
          <w:numId w:val="2"/>
        </w:numPr>
        <w:spacing w:after="40" w:line="276" w:lineRule="auto"/>
        <w:jc w:val="both"/>
      </w:pPr>
      <w:r>
        <w:t>Suitable for routine constancy check by the user</w:t>
      </w:r>
    </w:p>
    <w:p w14:paraId="7863B753" w14:textId="77777777" w:rsidR="00D965AA" w:rsidRDefault="00C757B7">
      <w:pPr>
        <w:pStyle w:val="ListParagraph"/>
        <w:numPr>
          <w:ilvl w:val="0"/>
          <w:numId w:val="2"/>
        </w:numPr>
        <w:spacing w:after="40" w:line="276" w:lineRule="auto"/>
        <w:jc w:val="both"/>
      </w:pPr>
      <w:r>
        <w:t xml:space="preserve">Where a check source is provided, activity shall be below regulatory exemption limits and supplied with all required </w:t>
      </w:r>
      <w:r>
        <w:t>safety documentation</w:t>
      </w:r>
    </w:p>
    <w:p w14:paraId="247CE01E" w14:textId="77777777" w:rsidR="00D965AA" w:rsidRDefault="00C757B7">
      <w:pPr>
        <w:spacing w:after="100" w:line="276" w:lineRule="auto"/>
        <w:jc w:val="both"/>
      </w:pPr>
      <w:r>
        <w:rPr>
          <w:b/>
          <w:bCs/>
        </w:rPr>
        <w:t>e) Heavy-Duty Protective Rubber Boot Enclosure with Wrist Strap Lanyard</w:t>
      </w:r>
    </w:p>
    <w:p w14:paraId="65AEA734" w14:textId="77777777" w:rsidR="00D965AA" w:rsidRDefault="00C757B7">
      <w:pPr>
        <w:pStyle w:val="ListParagraph"/>
        <w:numPr>
          <w:ilvl w:val="0"/>
          <w:numId w:val="2"/>
        </w:numPr>
        <w:spacing w:after="40" w:line="276" w:lineRule="auto"/>
        <w:jc w:val="both"/>
      </w:pPr>
      <w:r>
        <w:t>Protective silicone or rubber sleeve/boot fitted to the main instrument</w:t>
      </w:r>
    </w:p>
    <w:p w14:paraId="78515A97" w14:textId="77777777" w:rsidR="00D965AA" w:rsidRDefault="00C757B7">
      <w:pPr>
        <w:pStyle w:val="ListParagraph"/>
        <w:numPr>
          <w:ilvl w:val="0"/>
          <w:numId w:val="2"/>
        </w:numPr>
        <w:spacing w:after="40" w:line="276" w:lineRule="auto"/>
        <w:jc w:val="both"/>
      </w:pPr>
      <w:r>
        <w:t>Shock- and drop-resistant to protect against accidental impact</w:t>
      </w:r>
    </w:p>
    <w:p w14:paraId="640D57DA" w14:textId="77777777" w:rsidR="00D965AA" w:rsidRDefault="00C757B7">
      <w:pPr>
        <w:pStyle w:val="ListParagraph"/>
        <w:numPr>
          <w:ilvl w:val="0"/>
          <w:numId w:val="2"/>
        </w:numPr>
        <w:spacing w:after="40" w:line="276" w:lineRule="auto"/>
        <w:jc w:val="both"/>
      </w:pPr>
      <w:r>
        <w:t xml:space="preserve">Non-slip texture for secure </w:t>
      </w:r>
      <w:r>
        <w:t>grip</w:t>
      </w:r>
    </w:p>
    <w:p w14:paraId="6EF02FEB" w14:textId="77777777" w:rsidR="00D965AA" w:rsidRDefault="00C757B7">
      <w:pPr>
        <w:pStyle w:val="ListParagraph"/>
        <w:numPr>
          <w:ilvl w:val="0"/>
          <w:numId w:val="2"/>
        </w:numPr>
        <w:spacing w:after="40" w:line="276" w:lineRule="auto"/>
        <w:jc w:val="both"/>
      </w:pPr>
      <w:r>
        <w:t>Integrated or attached wrist strap lanyard for drop prevention</w:t>
      </w:r>
    </w:p>
    <w:p w14:paraId="0F6B2F87" w14:textId="77777777" w:rsidR="00D965AA" w:rsidRDefault="00C757B7">
      <w:pPr>
        <w:pStyle w:val="ListParagraph"/>
        <w:numPr>
          <w:ilvl w:val="0"/>
          <w:numId w:val="2"/>
        </w:numPr>
        <w:spacing w:after="40" w:line="276" w:lineRule="auto"/>
        <w:jc w:val="both"/>
      </w:pPr>
      <w:r>
        <w:t>Chemical-resistant and cleanable with hospital disinfectants</w:t>
      </w:r>
    </w:p>
    <w:p w14:paraId="1E0B09EA" w14:textId="77777777" w:rsidR="00D965AA" w:rsidRDefault="00C757B7">
      <w:pPr>
        <w:pStyle w:val="ListParagraph"/>
        <w:numPr>
          <w:ilvl w:val="0"/>
          <w:numId w:val="2"/>
        </w:numPr>
        <w:spacing w:after="40" w:line="276" w:lineRule="auto"/>
        <w:jc w:val="both"/>
      </w:pPr>
      <w:r>
        <w:t>Does not obstruct display, keypad, or detector window</w:t>
      </w:r>
    </w:p>
    <w:p w14:paraId="28880E81" w14:textId="77777777" w:rsidR="00D965AA" w:rsidRDefault="00C757B7">
      <w:pPr>
        <w:spacing w:after="100" w:line="276" w:lineRule="auto"/>
        <w:jc w:val="both"/>
      </w:pPr>
      <w:r>
        <w:rPr>
          <w:b/>
          <w:bCs/>
        </w:rPr>
        <w:t>f) Rechargeable Battery Power Set with Desktop Charging Cradle Station</w:t>
      </w:r>
    </w:p>
    <w:p w14:paraId="06A1430F" w14:textId="77777777" w:rsidR="00D965AA" w:rsidRDefault="00C757B7">
      <w:pPr>
        <w:pStyle w:val="ListParagraph"/>
        <w:numPr>
          <w:ilvl w:val="0"/>
          <w:numId w:val="2"/>
        </w:numPr>
        <w:spacing w:after="40" w:line="276" w:lineRule="auto"/>
        <w:jc w:val="both"/>
      </w:pPr>
      <w:r>
        <w:t>Re</w:t>
      </w:r>
      <w:r>
        <w:t>chargeable Li-ion, NiMH, or equivalent battery pack matched to the instrument</w:t>
      </w:r>
    </w:p>
    <w:p w14:paraId="739641E8" w14:textId="77777777" w:rsidR="00D965AA" w:rsidRDefault="00C757B7">
      <w:pPr>
        <w:pStyle w:val="ListParagraph"/>
        <w:numPr>
          <w:ilvl w:val="0"/>
          <w:numId w:val="2"/>
        </w:numPr>
        <w:spacing w:after="40" w:line="276" w:lineRule="auto"/>
        <w:jc w:val="both"/>
      </w:pPr>
      <w:r>
        <w:t>Desktop charging cradle with mains adapter (100—240 VAC, 50/60 Hz)</w:t>
      </w:r>
    </w:p>
    <w:p w14:paraId="666B489B" w14:textId="77777777" w:rsidR="00D965AA" w:rsidRDefault="00C757B7">
      <w:pPr>
        <w:pStyle w:val="ListParagraph"/>
        <w:numPr>
          <w:ilvl w:val="0"/>
          <w:numId w:val="2"/>
        </w:numPr>
        <w:spacing w:after="40" w:line="276" w:lineRule="auto"/>
        <w:jc w:val="both"/>
      </w:pPr>
      <w:r>
        <w:t>LED charging status indicators</w:t>
      </w:r>
    </w:p>
    <w:p w14:paraId="3CCD4EBB" w14:textId="77777777" w:rsidR="00D965AA" w:rsidRDefault="00C757B7">
      <w:pPr>
        <w:pStyle w:val="ListParagraph"/>
        <w:numPr>
          <w:ilvl w:val="0"/>
          <w:numId w:val="2"/>
        </w:numPr>
        <w:spacing w:after="40" w:line="276" w:lineRule="auto"/>
        <w:jc w:val="both"/>
      </w:pPr>
      <w:r>
        <w:t>Overcharge, over-discharge, and short-circuit protection</w:t>
      </w:r>
    </w:p>
    <w:p w14:paraId="2B522F68" w14:textId="77777777" w:rsidR="00D965AA" w:rsidRDefault="00C757B7">
      <w:pPr>
        <w:pStyle w:val="ListParagraph"/>
        <w:numPr>
          <w:ilvl w:val="0"/>
          <w:numId w:val="2"/>
        </w:numPr>
        <w:spacing w:after="40" w:line="276" w:lineRule="auto"/>
        <w:jc w:val="both"/>
      </w:pPr>
      <w:r>
        <w:t>Minimum one spare battery pack included</w:t>
      </w:r>
    </w:p>
    <w:p w14:paraId="0AF16999" w14:textId="77777777" w:rsidR="00D965AA" w:rsidRDefault="00C757B7">
      <w:pPr>
        <w:pStyle w:val="ListParagraph"/>
        <w:numPr>
          <w:ilvl w:val="0"/>
          <w:numId w:val="2"/>
        </w:numPr>
        <w:spacing w:after="40" w:line="276" w:lineRule="auto"/>
        <w:jc w:val="both"/>
      </w:pPr>
      <w:r>
        <w:t>Charging time: Maximum 8 hours for full charge</w:t>
      </w:r>
    </w:p>
    <w:p w14:paraId="6A6CCAA0" w14:textId="77777777" w:rsidR="00D965AA" w:rsidRDefault="00C757B7">
      <w:pPr>
        <w:pStyle w:val="Heading2"/>
        <w:pBdr>
          <w:bottom w:val="single" w:sz="6" w:space="3" w:color="2E5AAC"/>
        </w:pBdr>
      </w:pPr>
      <w:bookmarkStart w:id="13" w:name="_Toc235444310"/>
      <w:r>
        <w:t>2.4 Installation Requirements</w:t>
      </w:r>
      <w:bookmarkEnd w:id="13"/>
    </w:p>
    <w:p w14:paraId="6AA6573B" w14:textId="77777777" w:rsidR="00D965AA" w:rsidRDefault="00C757B7">
      <w:pPr>
        <w:pStyle w:val="ListParagraph"/>
        <w:numPr>
          <w:ilvl w:val="0"/>
          <w:numId w:val="2"/>
        </w:numPr>
        <w:spacing w:after="40" w:line="276" w:lineRule="auto"/>
        <w:jc w:val="both"/>
      </w:pPr>
      <w:r>
        <w:t>Standard mains power outlet: 100—240 VAC, 50/60 Hz for charging cradle</w:t>
      </w:r>
    </w:p>
    <w:p w14:paraId="0A6D5CFC" w14:textId="77777777" w:rsidR="00D965AA" w:rsidRDefault="00C757B7">
      <w:pPr>
        <w:pStyle w:val="ListParagraph"/>
        <w:numPr>
          <w:ilvl w:val="0"/>
          <w:numId w:val="2"/>
        </w:numPr>
        <w:spacing w:after="40" w:line="276" w:lineRule="auto"/>
        <w:jc w:val="both"/>
      </w:pPr>
      <w:r>
        <w:t>Proper earthing per IEC 60364 or equivalent</w:t>
      </w:r>
    </w:p>
    <w:p w14:paraId="2094EE44" w14:textId="77777777" w:rsidR="00D965AA" w:rsidRDefault="00C757B7">
      <w:pPr>
        <w:pStyle w:val="ListParagraph"/>
        <w:numPr>
          <w:ilvl w:val="0"/>
          <w:numId w:val="2"/>
        </w:numPr>
        <w:spacing w:after="40" w:line="276" w:lineRule="auto"/>
        <w:jc w:val="both"/>
      </w:pPr>
      <w:r>
        <w:lastRenderedPageBreak/>
        <w:t>No specific HVAC, water, drainage, or medical gas requirements</w:t>
      </w:r>
    </w:p>
    <w:p w14:paraId="0C855B75" w14:textId="77777777" w:rsidR="00D965AA" w:rsidRDefault="00C757B7">
      <w:pPr>
        <w:pStyle w:val="ListParagraph"/>
        <w:numPr>
          <w:ilvl w:val="0"/>
          <w:numId w:val="2"/>
        </w:numPr>
        <w:spacing w:after="40" w:line="276" w:lineRule="auto"/>
        <w:jc w:val="both"/>
      </w:pPr>
      <w:r>
        <w:t>Ambient operating environment as specified above</w:t>
      </w:r>
    </w:p>
    <w:p w14:paraId="7312462E" w14:textId="77777777" w:rsidR="00D965AA" w:rsidRDefault="00C757B7">
      <w:pPr>
        <w:pStyle w:val="ListParagraph"/>
        <w:numPr>
          <w:ilvl w:val="0"/>
          <w:numId w:val="2"/>
        </w:numPr>
        <w:spacing w:after="40" w:line="276" w:lineRule="auto"/>
        <w:jc w:val="both"/>
      </w:pPr>
      <w:r>
        <w:t>Adequate workspace for storage of unit, accessories, and calibration source</w:t>
      </w:r>
    </w:p>
    <w:p w14:paraId="1F1B5922" w14:textId="77777777" w:rsidR="00D965AA" w:rsidRDefault="00C757B7">
      <w:pPr>
        <w:pStyle w:val="ListParagraph"/>
        <w:numPr>
          <w:ilvl w:val="0"/>
          <w:numId w:val="2"/>
        </w:numPr>
        <w:spacing w:after="40" w:line="276" w:lineRule="auto"/>
        <w:jc w:val="both"/>
      </w:pPr>
      <w:r>
        <w:t>Radiation safety zone fo</w:t>
      </w:r>
      <w:r>
        <w:t>r calibration verification, where applicable</w:t>
      </w:r>
    </w:p>
    <w:p w14:paraId="77374218" w14:textId="77777777" w:rsidR="00D965AA" w:rsidRDefault="00C757B7">
      <w:pPr>
        <w:pStyle w:val="Heading2"/>
        <w:pBdr>
          <w:bottom w:val="single" w:sz="6" w:space="3" w:color="2E5AAC"/>
        </w:pBdr>
      </w:pPr>
      <w:bookmarkStart w:id="14" w:name="_Toc235444311"/>
      <w:r>
        <w:t>2.5 Documentation</w:t>
      </w:r>
      <w:bookmarkEnd w:id="14"/>
    </w:p>
    <w:p w14:paraId="1DEF7D45" w14:textId="77777777" w:rsidR="00D965AA" w:rsidRDefault="00C757B7">
      <w:pPr>
        <w:spacing w:after="100" w:line="276" w:lineRule="auto"/>
        <w:jc w:val="both"/>
      </w:pPr>
      <w:r>
        <w:t>The supplier shall provide:</w:t>
      </w:r>
    </w:p>
    <w:p w14:paraId="07A57EEF" w14:textId="77777777" w:rsidR="00D965AA" w:rsidRDefault="00C757B7">
      <w:pPr>
        <w:pStyle w:val="ListParagraph"/>
        <w:numPr>
          <w:ilvl w:val="0"/>
          <w:numId w:val="2"/>
        </w:numPr>
        <w:spacing w:after="40" w:line="276" w:lineRule="auto"/>
        <w:jc w:val="both"/>
      </w:pPr>
      <w:r>
        <w:t>User Manual (English)</w:t>
      </w:r>
    </w:p>
    <w:p w14:paraId="73035982" w14:textId="77777777" w:rsidR="00D965AA" w:rsidRDefault="00C757B7">
      <w:pPr>
        <w:pStyle w:val="ListParagraph"/>
        <w:numPr>
          <w:ilvl w:val="0"/>
          <w:numId w:val="2"/>
        </w:numPr>
        <w:spacing w:after="40" w:line="276" w:lineRule="auto"/>
        <w:jc w:val="both"/>
      </w:pPr>
      <w:r>
        <w:t>Service Manual</w:t>
      </w:r>
    </w:p>
    <w:p w14:paraId="628DC364" w14:textId="77777777" w:rsidR="00D965AA" w:rsidRDefault="00C757B7">
      <w:pPr>
        <w:pStyle w:val="ListParagraph"/>
        <w:numPr>
          <w:ilvl w:val="0"/>
          <w:numId w:val="2"/>
        </w:numPr>
        <w:spacing w:after="40" w:line="276" w:lineRule="auto"/>
        <w:jc w:val="both"/>
      </w:pPr>
      <w:r>
        <w:t>Parts Catalogue</w:t>
      </w:r>
    </w:p>
    <w:p w14:paraId="738DB435" w14:textId="77777777" w:rsidR="00D965AA" w:rsidRDefault="00C757B7">
      <w:pPr>
        <w:pStyle w:val="ListParagraph"/>
        <w:numPr>
          <w:ilvl w:val="0"/>
          <w:numId w:val="2"/>
        </w:numPr>
        <w:spacing w:after="40" w:line="276" w:lineRule="auto"/>
        <w:jc w:val="both"/>
      </w:pPr>
      <w:r>
        <w:t>Factory Calibration Certificate traceable to national/international standards</w:t>
      </w:r>
    </w:p>
    <w:p w14:paraId="1E475024" w14:textId="77777777" w:rsidR="00D965AA" w:rsidRDefault="00C757B7">
      <w:pPr>
        <w:pStyle w:val="ListParagraph"/>
        <w:numPr>
          <w:ilvl w:val="0"/>
          <w:numId w:val="2"/>
        </w:numPr>
        <w:spacing w:after="40" w:line="276" w:lineRule="auto"/>
        <w:jc w:val="both"/>
      </w:pPr>
      <w:r>
        <w:t>Factory Test Certificate</w:t>
      </w:r>
    </w:p>
    <w:p w14:paraId="30DA245C" w14:textId="77777777" w:rsidR="00D965AA" w:rsidRDefault="00C757B7">
      <w:pPr>
        <w:pStyle w:val="ListParagraph"/>
        <w:numPr>
          <w:ilvl w:val="0"/>
          <w:numId w:val="2"/>
        </w:numPr>
        <w:spacing w:after="40" w:line="276" w:lineRule="auto"/>
        <w:jc w:val="both"/>
      </w:pPr>
      <w:r>
        <w:t>Electrica</w:t>
      </w:r>
      <w:r>
        <w:t>l Safety Test Report (IEC 61010)</w:t>
      </w:r>
    </w:p>
    <w:p w14:paraId="3BB1A880" w14:textId="77777777" w:rsidR="00D965AA" w:rsidRDefault="00C757B7">
      <w:pPr>
        <w:pStyle w:val="ListParagraph"/>
        <w:numPr>
          <w:ilvl w:val="0"/>
          <w:numId w:val="2"/>
        </w:numPr>
        <w:spacing w:after="40" w:line="276" w:lineRule="auto"/>
        <w:jc w:val="both"/>
      </w:pPr>
      <w:r>
        <w:t>EMC Test Report</w:t>
      </w:r>
    </w:p>
    <w:p w14:paraId="299A107E" w14:textId="77777777" w:rsidR="00D965AA" w:rsidRDefault="00C757B7">
      <w:pPr>
        <w:pStyle w:val="ListParagraph"/>
        <w:numPr>
          <w:ilvl w:val="0"/>
          <w:numId w:val="2"/>
        </w:numPr>
        <w:spacing w:after="40" w:line="276" w:lineRule="auto"/>
        <w:jc w:val="both"/>
      </w:pPr>
      <w:r>
        <w:t>Type Test Certificate per IEC 60846 / IEC 61526</w:t>
      </w:r>
    </w:p>
    <w:p w14:paraId="16776B06" w14:textId="77777777" w:rsidR="00D965AA" w:rsidRDefault="00C757B7">
      <w:pPr>
        <w:pStyle w:val="ListParagraph"/>
        <w:numPr>
          <w:ilvl w:val="0"/>
          <w:numId w:val="2"/>
        </w:numPr>
        <w:spacing w:after="40" w:line="276" w:lineRule="auto"/>
        <w:jc w:val="both"/>
      </w:pPr>
      <w:r>
        <w:t>Preventive Maintenance Schedule</w:t>
      </w:r>
    </w:p>
    <w:p w14:paraId="7E516FF6" w14:textId="77777777" w:rsidR="00D965AA" w:rsidRDefault="00C757B7">
      <w:pPr>
        <w:pStyle w:val="ListParagraph"/>
        <w:numPr>
          <w:ilvl w:val="0"/>
          <w:numId w:val="2"/>
        </w:numPr>
        <w:spacing w:after="40" w:line="276" w:lineRule="auto"/>
        <w:jc w:val="both"/>
      </w:pPr>
      <w:r>
        <w:t>Installation and Commissioning Report</w:t>
      </w:r>
    </w:p>
    <w:p w14:paraId="154125B5" w14:textId="77777777" w:rsidR="00D965AA" w:rsidRDefault="00C757B7">
      <w:pPr>
        <w:pStyle w:val="ListParagraph"/>
        <w:numPr>
          <w:ilvl w:val="0"/>
          <w:numId w:val="2"/>
        </w:numPr>
        <w:spacing w:after="40" w:line="276" w:lineRule="auto"/>
        <w:jc w:val="both"/>
      </w:pPr>
      <w:r>
        <w:t>PC software installation media and license</w:t>
      </w:r>
    </w:p>
    <w:p w14:paraId="7F50559C" w14:textId="77777777" w:rsidR="00D965AA" w:rsidRDefault="00C757B7">
      <w:pPr>
        <w:pStyle w:val="ListParagraph"/>
        <w:numPr>
          <w:ilvl w:val="0"/>
          <w:numId w:val="2"/>
        </w:numPr>
        <w:spacing w:after="40" w:line="276" w:lineRule="auto"/>
        <w:jc w:val="both"/>
      </w:pPr>
      <w:r>
        <w:t>CE / FDA / equivalent regulatory certificate</w:t>
      </w:r>
    </w:p>
    <w:p w14:paraId="47F13F1A" w14:textId="77777777" w:rsidR="00D965AA" w:rsidRDefault="00C757B7">
      <w:pPr>
        <w:pStyle w:val="ListParagraph"/>
        <w:numPr>
          <w:ilvl w:val="0"/>
          <w:numId w:val="2"/>
        </w:numPr>
        <w:spacing w:after="40" w:line="276" w:lineRule="auto"/>
        <w:jc w:val="both"/>
      </w:pPr>
      <w:r>
        <w:t>I</w:t>
      </w:r>
      <w:r>
        <w:t>SO 13485 certificate of the manufacturer</w:t>
      </w:r>
    </w:p>
    <w:p w14:paraId="0D0EA4FC" w14:textId="77777777" w:rsidR="00D965AA" w:rsidRDefault="00C757B7">
      <w:pPr>
        <w:pStyle w:val="ListParagraph"/>
        <w:numPr>
          <w:ilvl w:val="0"/>
          <w:numId w:val="2"/>
        </w:numPr>
        <w:spacing w:after="40" w:line="276" w:lineRule="auto"/>
        <w:jc w:val="both"/>
      </w:pPr>
      <w:r>
        <w:t>Warranty certificate</w:t>
      </w:r>
    </w:p>
    <w:p w14:paraId="05DC178A" w14:textId="77777777" w:rsidR="00D965AA" w:rsidRDefault="00C757B7">
      <w:pPr>
        <w:pStyle w:val="Heading2"/>
        <w:pBdr>
          <w:bottom w:val="single" w:sz="6" w:space="3" w:color="2E5AAC"/>
        </w:pBdr>
      </w:pPr>
      <w:bookmarkStart w:id="15" w:name="_Toc235444312"/>
      <w:r>
        <w:t>2.6 Training</w:t>
      </w:r>
      <w:bookmarkEnd w:id="15"/>
    </w:p>
    <w:p w14:paraId="677FC141" w14:textId="77777777" w:rsidR="00D965AA" w:rsidRDefault="00C757B7">
      <w:pPr>
        <w:spacing w:after="100" w:line="276" w:lineRule="auto"/>
        <w:jc w:val="both"/>
      </w:pPr>
      <w:r>
        <w:t>The supplier shall provide on-site training including:</w:t>
      </w:r>
    </w:p>
    <w:p w14:paraId="2B25B654" w14:textId="77777777" w:rsidR="00D965AA" w:rsidRDefault="00C757B7">
      <w:pPr>
        <w:pStyle w:val="ListParagraph"/>
        <w:numPr>
          <w:ilvl w:val="0"/>
          <w:numId w:val="2"/>
        </w:numPr>
        <w:spacing w:after="40" w:line="276" w:lineRule="auto"/>
        <w:jc w:val="both"/>
      </w:pPr>
      <w:r>
        <w:t>Clinical/user training on operation, measurement techniques, and interpretation of readings</w:t>
      </w:r>
    </w:p>
    <w:p w14:paraId="60D07494" w14:textId="77777777" w:rsidR="00D965AA" w:rsidRDefault="00C757B7">
      <w:pPr>
        <w:pStyle w:val="ListParagraph"/>
        <w:numPr>
          <w:ilvl w:val="0"/>
          <w:numId w:val="2"/>
        </w:numPr>
        <w:spacing w:after="40" w:line="276" w:lineRule="auto"/>
        <w:jc w:val="both"/>
      </w:pPr>
      <w:r>
        <w:t>Application training on radiation survey and personal monitoring procedures</w:t>
      </w:r>
    </w:p>
    <w:p w14:paraId="38153738" w14:textId="77777777" w:rsidR="00D965AA" w:rsidRDefault="00C757B7">
      <w:pPr>
        <w:pStyle w:val="ListParagraph"/>
        <w:numPr>
          <w:ilvl w:val="0"/>
          <w:numId w:val="2"/>
        </w:numPr>
        <w:spacing w:after="40" w:line="276" w:lineRule="auto"/>
        <w:jc w:val="both"/>
      </w:pPr>
      <w:r>
        <w:t>Biomedical engineering training on configuration, alarm setup, and data management</w:t>
      </w:r>
    </w:p>
    <w:p w14:paraId="20F436F0" w14:textId="77777777" w:rsidR="00D965AA" w:rsidRDefault="00C757B7">
      <w:pPr>
        <w:pStyle w:val="ListParagraph"/>
        <w:numPr>
          <w:ilvl w:val="0"/>
          <w:numId w:val="2"/>
        </w:numPr>
        <w:spacing w:after="40" w:line="276" w:lineRule="auto"/>
        <w:jc w:val="both"/>
      </w:pPr>
      <w:r>
        <w:t>Preve</w:t>
      </w:r>
      <w:r>
        <w:t>ntive maintenance training including battery care and cleaning</w:t>
      </w:r>
    </w:p>
    <w:p w14:paraId="53EC55A0" w14:textId="77777777" w:rsidR="00D965AA" w:rsidRDefault="00C757B7">
      <w:pPr>
        <w:pStyle w:val="ListParagraph"/>
        <w:numPr>
          <w:ilvl w:val="0"/>
          <w:numId w:val="2"/>
        </w:numPr>
        <w:spacing w:after="40" w:line="276" w:lineRule="auto"/>
        <w:jc w:val="both"/>
      </w:pPr>
      <w:r>
        <w:t>Basic troubleshooting and error-code interpretation</w:t>
      </w:r>
    </w:p>
    <w:p w14:paraId="2C9DBD0F" w14:textId="77777777" w:rsidR="00D965AA" w:rsidRDefault="00C757B7">
      <w:pPr>
        <w:pStyle w:val="ListParagraph"/>
        <w:numPr>
          <w:ilvl w:val="0"/>
          <w:numId w:val="2"/>
        </w:numPr>
        <w:spacing w:after="40" w:line="276" w:lineRule="auto"/>
        <w:jc w:val="both"/>
      </w:pPr>
      <w:r>
        <w:t>Training on constancy check using the supplied reference source/tool</w:t>
      </w:r>
    </w:p>
    <w:p w14:paraId="3A6AAB70" w14:textId="77777777" w:rsidR="00D965AA" w:rsidRDefault="00C757B7">
      <w:pPr>
        <w:pStyle w:val="ListParagraph"/>
        <w:numPr>
          <w:ilvl w:val="0"/>
          <w:numId w:val="2"/>
        </w:numPr>
        <w:spacing w:after="40" w:line="276" w:lineRule="auto"/>
        <w:jc w:val="both"/>
      </w:pPr>
      <w:r>
        <w:t>Data download, reporting, and software operation training</w:t>
      </w:r>
    </w:p>
    <w:p w14:paraId="293FAA00" w14:textId="77777777" w:rsidR="00D965AA" w:rsidRDefault="00C757B7">
      <w:pPr>
        <w:pStyle w:val="Heading2"/>
        <w:pBdr>
          <w:bottom w:val="single" w:sz="6" w:space="3" w:color="2E5AAC"/>
        </w:pBdr>
      </w:pPr>
      <w:bookmarkStart w:id="16" w:name="_Toc235444313"/>
      <w:r>
        <w:t>2.7 Warranty</w:t>
      </w:r>
      <w:bookmarkEnd w:id="16"/>
    </w:p>
    <w:p w14:paraId="0A699254" w14:textId="77777777" w:rsidR="00D965AA" w:rsidRDefault="00C757B7">
      <w:pPr>
        <w:pStyle w:val="ListParagraph"/>
        <w:numPr>
          <w:ilvl w:val="0"/>
          <w:numId w:val="2"/>
        </w:numPr>
        <w:spacing w:after="40" w:line="276" w:lineRule="auto"/>
        <w:jc w:val="both"/>
      </w:pPr>
      <w:r>
        <w:t>M</w:t>
      </w:r>
      <w:r>
        <w:t>inimum comprehensive warranty of two (2) years from the date of successful commissioning, or as specified by the purchaser</w:t>
      </w:r>
    </w:p>
    <w:p w14:paraId="0F1F4934" w14:textId="77777777" w:rsidR="00D965AA" w:rsidRDefault="00C757B7">
      <w:pPr>
        <w:pStyle w:val="ListParagraph"/>
        <w:numPr>
          <w:ilvl w:val="0"/>
          <w:numId w:val="2"/>
        </w:numPr>
        <w:spacing w:after="40" w:line="276" w:lineRule="auto"/>
        <w:jc w:val="both"/>
      </w:pPr>
      <w:r>
        <w:t>Warranty shall include:</w:t>
      </w:r>
    </w:p>
    <w:p w14:paraId="3E481B92" w14:textId="77777777" w:rsidR="00D965AA" w:rsidRDefault="00C757B7">
      <w:pPr>
        <w:spacing w:after="100" w:line="276" w:lineRule="auto"/>
        <w:jc w:val="both"/>
      </w:pPr>
      <w:r>
        <w:t xml:space="preserve">-   </w:t>
      </w:r>
      <w:proofErr w:type="spellStart"/>
      <w:r>
        <w:t>Labour</w:t>
      </w:r>
      <w:proofErr w:type="spellEnd"/>
    </w:p>
    <w:p w14:paraId="6F56750C" w14:textId="77777777" w:rsidR="00D965AA" w:rsidRDefault="00C757B7">
      <w:pPr>
        <w:spacing w:after="100" w:line="276" w:lineRule="auto"/>
        <w:jc w:val="both"/>
      </w:pPr>
      <w:r>
        <w:lastRenderedPageBreak/>
        <w:t>-   Spare Parts (excluding consumable batteries after first year, unless specified otherwise)</w:t>
      </w:r>
    </w:p>
    <w:p w14:paraId="62D5325C" w14:textId="77777777" w:rsidR="00D965AA" w:rsidRDefault="00C757B7">
      <w:pPr>
        <w:spacing w:after="100" w:line="276" w:lineRule="auto"/>
        <w:jc w:val="both"/>
      </w:pPr>
      <w:r>
        <w:t xml:space="preserve">-   </w:t>
      </w:r>
      <w:r>
        <w:t>Preventive Maintenance visits (minimum two per year)</w:t>
      </w:r>
    </w:p>
    <w:p w14:paraId="27F9EDEE" w14:textId="77777777" w:rsidR="00D965AA" w:rsidRDefault="00C757B7">
      <w:pPr>
        <w:spacing w:after="100" w:line="276" w:lineRule="auto"/>
        <w:jc w:val="both"/>
      </w:pPr>
      <w:r>
        <w:t>-   Breakdown Maintenance with defined response time</w:t>
      </w:r>
    </w:p>
    <w:p w14:paraId="3A299CA0" w14:textId="77777777" w:rsidR="00D965AA" w:rsidRDefault="00C757B7">
      <w:pPr>
        <w:spacing w:after="100" w:line="276" w:lineRule="auto"/>
        <w:jc w:val="both"/>
      </w:pPr>
      <w:r>
        <w:t>-   Software updates and upgrades</w:t>
      </w:r>
    </w:p>
    <w:p w14:paraId="696A85CE" w14:textId="77777777" w:rsidR="00D965AA" w:rsidRDefault="00C757B7">
      <w:pPr>
        <w:spacing w:after="100" w:line="276" w:lineRule="auto"/>
        <w:jc w:val="both"/>
      </w:pPr>
      <w:r>
        <w:t>-   Free annual recalibration during warranty period, with issuance of calibration certificate</w:t>
      </w:r>
    </w:p>
    <w:p w14:paraId="369C2E51" w14:textId="77777777" w:rsidR="00D965AA" w:rsidRDefault="00C757B7">
      <w:pPr>
        <w:spacing w:after="100" w:line="276" w:lineRule="auto"/>
        <w:jc w:val="both"/>
      </w:pPr>
      <w:r>
        <w:t>-   Technical support</w:t>
      </w:r>
      <w:r>
        <w:t xml:space="preserve"> (telephone/email)</w:t>
      </w:r>
    </w:p>
    <w:p w14:paraId="20A9A448" w14:textId="77777777" w:rsidR="00D965AA" w:rsidRDefault="00C757B7">
      <w:pPr>
        <w:spacing w:after="100" w:line="276" w:lineRule="auto"/>
        <w:jc w:val="both"/>
      </w:pPr>
      <w:r>
        <w:t>-   Replacement of defective probe, cable, or accessories</w:t>
      </w:r>
    </w:p>
    <w:sectPr w:rsidR="00D965AA">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8C65C" w14:textId="77777777" w:rsidR="00C757B7" w:rsidRDefault="00C757B7">
      <w:r>
        <w:separator/>
      </w:r>
    </w:p>
  </w:endnote>
  <w:endnote w:type="continuationSeparator" w:id="0">
    <w:p w14:paraId="5A7E776C" w14:textId="77777777" w:rsidR="00C757B7" w:rsidRDefault="00C7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0552B" w14:textId="77777777" w:rsidR="00D965AA" w:rsidRDefault="00C757B7">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2A5074">
      <w:rPr>
        <w:color w:val="595959"/>
        <w:sz w:val="20"/>
        <w:szCs w:val="20"/>
      </w:rPr>
      <w:fldChar w:fldCharType="separate"/>
    </w:r>
    <w:r w:rsidR="002A5074">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2A5074">
      <w:rPr>
        <w:color w:val="595959"/>
        <w:sz w:val="20"/>
        <w:szCs w:val="20"/>
      </w:rPr>
      <w:fldChar w:fldCharType="separate"/>
    </w:r>
    <w:r w:rsidR="002A5074">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2CD682" w14:textId="77777777" w:rsidR="00C757B7" w:rsidRDefault="00C757B7">
      <w:r>
        <w:separator/>
      </w:r>
    </w:p>
  </w:footnote>
  <w:footnote w:type="continuationSeparator" w:id="0">
    <w:p w14:paraId="1D982E17" w14:textId="77777777" w:rsidR="00C757B7" w:rsidRDefault="00C757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0272E0"/>
    <w:multiLevelType w:val="hybridMultilevel"/>
    <w:tmpl w:val="B0541CBC"/>
    <w:lvl w:ilvl="0" w:tplc="DEFABCC4">
      <w:start w:val="1"/>
      <w:numFmt w:val="bullet"/>
      <w:lvlText w:val="•"/>
      <w:lvlJc w:val="left"/>
      <w:pPr>
        <w:ind w:left="720" w:hanging="360"/>
      </w:pPr>
    </w:lvl>
    <w:lvl w:ilvl="1" w:tplc="4FDC0E68">
      <w:numFmt w:val="decimal"/>
      <w:lvlText w:val=""/>
      <w:lvlJc w:val="left"/>
    </w:lvl>
    <w:lvl w:ilvl="2" w:tplc="1DE40356">
      <w:numFmt w:val="decimal"/>
      <w:lvlText w:val=""/>
      <w:lvlJc w:val="left"/>
    </w:lvl>
    <w:lvl w:ilvl="3" w:tplc="3D7C1AEC">
      <w:numFmt w:val="decimal"/>
      <w:lvlText w:val=""/>
      <w:lvlJc w:val="left"/>
    </w:lvl>
    <w:lvl w:ilvl="4" w:tplc="484E58AC">
      <w:numFmt w:val="decimal"/>
      <w:lvlText w:val=""/>
      <w:lvlJc w:val="left"/>
    </w:lvl>
    <w:lvl w:ilvl="5" w:tplc="31F0266A">
      <w:numFmt w:val="decimal"/>
      <w:lvlText w:val=""/>
      <w:lvlJc w:val="left"/>
    </w:lvl>
    <w:lvl w:ilvl="6" w:tplc="2074562A">
      <w:numFmt w:val="decimal"/>
      <w:lvlText w:val=""/>
      <w:lvlJc w:val="left"/>
    </w:lvl>
    <w:lvl w:ilvl="7" w:tplc="FC5E6C2E">
      <w:numFmt w:val="decimal"/>
      <w:lvlText w:val=""/>
      <w:lvlJc w:val="left"/>
    </w:lvl>
    <w:lvl w:ilvl="8" w:tplc="98FC9D4A">
      <w:numFmt w:val="decimal"/>
      <w:lvlText w:val=""/>
      <w:lvlJc w:val="left"/>
    </w:lvl>
  </w:abstractNum>
  <w:abstractNum w:abstractNumId="1" w15:restartNumberingAfterBreak="0">
    <w:nsid w:val="53B761B7"/>
    <w:multiLevelType w:val="hybridMultilevel"/>
    <w:tmpl w:val="DCCE4502"/>
    <w:lvl w:ilvl="0" w:tplc="EB1AFB44">
      <w:start w:val="1"/>
      <w:numFmt w:val="bullet"/>
      <w:lvlText w:val="●"/>
      <w:lvlJc w:val="left"/>
      <w:pPr>
        <w:ind w:left="720" w:hanging="360"/>
      </w:pPr>
    </w:lvl>
    <w:lvl w:ilvl="1" w:tplc="EBFE092A">
      <w:start w:val="1"/>
      <w:numFmt w:val="bullet"/>
      <w:lvlText w:val="○"/>
      <w:lvlJc w:val="left"/>
      <w:pPr>
        <w:ind w:left="1440" w:hanging="360"/>
      </w:pPr>
    </w:lvl>
    <w:lvl w:ilvl="2" w:tplc="D4C664A8">
      <w:start w:val="1"/>
      <w:numFmt w:val="bullet"/>
      <w:lvlText w:val="■"/>
      <w:lvlJc w:val="left"/>
      <w:pPr>
        <w:ind w:left="2160" w:hanging="360"/>
      </w:pPr>
    </w:lvl>
    <w:lvl w:ilvl="3" w:tplc="1B16A232">
      <w:start w:val="1"/>
      <w:numFmt w:val="bullet"/>
      <w:lvlText w:val="●"/>
      <w:lvlJc w:val="left"/>
      <w:pPr>
        <w:ind w:left="2880" w:hanging="360"/>
      </w:pPr>
    </w:lvl>
    <w:lvl w:ilvl="4" w:tplc="E6D05E04">
      <w:start w:val="1"/>
      <w:numFmt w:val="bullet"/>
      <w:lvlText w:val="○"/>
      <w:lvlJc w:val="left"/>
      <w:pPr>
        <w:ind w:left="3600" w:hanging="360"/>
      </w:pPr>
    </w:lvl>
    <w:lvl w:ilvl="5" w:tplc="5192CFAC">
      <w:start w:val="1"/>
      <w:numFmt w:val="bullet"/>
      <w:lvlText w:val="■"/>
      <w:lvlJc w:val="left"/>
      <w:pPr>
        <w:ind w:left="4320" w:hanging="360"/>
      </w:pPr>
    </w:lvl>
    <w:lvl w:ilvl="6" w:tplc="871A8DD4">
      <w:start w:val="1"/>
      <w:numFmt w:val="bullet"/>
      <w:lvlText w:val="●"/>
      <w:lvlJc w:val="left"/>
      <w:pPr>
        <w:ind w:left="5040" w:hanging="360"/>
      </w:pPr>
    </w:lvl>
    <w:lvl w:ilvl="7" w:tplc="A2947EAE">
      <w:start w:val="1"/>
      <w:numFmt w:val="bullet"/>
      <w:lvlText w:val="●"/>
      <w:lvlJc w:val="left"/>
      <w:pPr>
        <w:ind w:left="5760" w:hanging="360"/>
      </w:pPr>
    </w:lvl>
    <w:lvl w:ilvl="8" w:tplc="4D3A059A">
      <w:start w:val="1"/>
      <w:numFmt w:val="bullet"/>
      <w:lvlText w:val="●"/>
      <w:lvlJc w:val="left"/>
      <w:pPr>
        <w:ind w:left="6480" w:hanging="360"/>
      </w:pPr>
    </w:lvl>
  </w:abstractNum>
  <w:abstractNum w:abstractNumId="2" w15:restartNumberingAfterBreak="0">
    <w:nsid w:val="64F30DC1"/>
    <w:multiLevelType w:val="hybridMultilevel"/>
    <w:tmpl w:val="C6426E3A"/>
    <w:lvl w:ilvl="0" w:tplc="2496D732">
      <w:start w:val="1"/>
      <w:numFmt w:val="decimal"/>
      <w:lvlText w:val="%1."/>
      <w:lvlJc w:val="left"/>
      <w:pPr>
        <w:ind w:left="720" w:hanging="360"/>
      </w:pPr>
    </w:lvl>
    <w:lvl w:ilvl="1" w:tplc="4BA2E99E">
      <w:numFmt w:val="decimal"/>
      <w:lvlText w:val=""/>
      <w:lvlJc w:val="left"/>
    </w:lvl>
    <w:lvl w:ilvl="2" w:tplc="D2A23A38">
      <w:numFmt w:val="decimal"/>
      <w:lvlText w:val=""/>
      <w:lvlJc w:val="left"/>
    </w:lvl>
    <w:lvl w:ilvl="3" w:tplc="E04A28A0">
      <w:numFmt w:val="decimal"/>
      <w:lvlText w:val=""/>
      <w:lvlJc w:val="left"/>
    </w:lvl>
    <w:lvl w:ilvl="4" w:tplc="CB86493C">
      <w:numFmt w:val="decimal"/>
      <w:lvlText w:val=""/>
      <w:lvlJc w:val="left"/>
    </w:lvl>
    <w:lvl w:ilvl="5" w:tplc="F0AA3BDE">
      <w:numFmt w:val="decimal"/>
      <w:lvlText w:val=""/>
      <w:lvlJc w:val="left"/>
    </w:lvl>
    <w:lvl w:ilvl="6" w:tplc="2DE8AC3E">
      <w:numFmt w:val="decimal"/>
      <w:lvlText w:val=""/>
      <w:lvlJc w:val="left"/>
    </w:lvl>
    <w:lvl w:ilvl="7" w:tplc="4BB26D96">
      <w:numFmt w:val="decimal"/>
      <w:lvlText w:val=""/>
      <w:lvlJc w:val="left"/>
    </w:lvl>
    <w:lvl w:ilvl="8" w:tplc="8B769B52">
      <w:numFmt w:val="decimal"/>
      <w:lvlText w:val=""/>
      <w:lvlJc w:val="left"/>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5AA"/>
    <w:rsid w:val="002A5074"/>
    <w:rsid w:val="00C757B7"/>
    <w:rsid w:val="00D965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840ED"/>
  <w15:docId w15:val="{048CDE9A-FC5B-4F00-A9EF-03C53F43B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2A5074"/>
    <w:pPr>
      <w:spacing w:after="100"/>
    </w:pPr>
  </w:style>
  <w:style w:type="paragraph" w:styleId="TOC2">
    <w:name w:val="toc 2"/>
    <w:basedOn w:val="Normal"/>
    <w:next w:val="Normal"/>
    <w:autoRedefine/>
    <w:uiPriority w:val="39"/>
    <w:unhideWhenUsed/>
    <w:rsid w:val="002A5074"/>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2832</Words>
  <Characters>16146</Characters>
  <Application>Microsoft Office Word</Application>
  <DocSecurity>0</DocSecurity>
  <Lines>134</Lines>
  <Paragraphs>37</Paragraphs>
  <ScaleCrop>false</ScaleCrop>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 for Radiation Protection Equipment</dc:title>
  <dc:creator>Tender Generator</dc:creator>
  <cp:lastModifiedBy>ARSLAN QURESHI</cp:lastModifiedBy>
  <cp:revision>3</cp:revision>
  <dcterms:created xsi:type="dcterms:W3CDTF">2026-07-17T19:28:00Z</dcterms:created>
  <dcterms:modified xsi:type="dcterms:W3CDTF">2026-07-20T07:51:00Z</dcterms:modified>
</cp:coreProperties>
</file>