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EEFA8" w14:textId="77777777" w:rsidR="006F78D1" w:rsidRDefault="006F78D1">
      <w:pPr>
        <w:spacing w:before="3600"/>
      </w:pPr>
      <w:bookmarkStart w:id="0" w:name="_GoBack"/>
      <w:bookmarkEnd w:id="0"/>
    </w:p>
    <w:p w14:paraId="079CE50A" w14:textId="77777777" w:rsidR="006F78D1" w:rsidRDefault="00BD4EE5">
      <w:pPr>
        <w:pBdr>
          <w:bottom w:val="single" w:sz="8" w:space="8" w:color="1F3864"/>
        </w:pBdr>
        <w:spacing w:after="240"/>
        <w:jc w:val="center"/>
      </w:pPr>
      <w:r>
        <w:rPr>
          <w:b/>
          <w:bCs/>
          <w:color w:val="1F3864"/>
          <w:sz w:val="44"/>
          <w:szCs w:val="44"/>
        </w:rPr>
        <w:t>Hospital Medical Equipment — Technical Tender Specifications</w:t>
      </w:r>
    </w:p>
    <w:p w14:paraId="290B5E6A" w14:textId="77777777" w:rsidR="006F78D1" w:rsidRDefault="00BD4EE5">
      <w:pPr>
        <w:spacing w:before="480"/>
        <w:jc w:val="center"/>
      </w:pPr>
      <w:r>
        <w:rPr>
          <w:i/>
          <w:iCs/>
          <w:color w:val="595959"/>
          <w:sz w:val="28"/>
          <w:szCs w:val="28"/>
        </w:rPr>
        <w:t>Technical Tender Document</w:t>
      </w:r>
    </w:p>
    <w:p w14:paraId="3431E1AC" w14:textId="77777777" w:rsidR="006F78D1" w:rsidRDefault="00BD4EE5">
      <w:r>
        <w:br w:type="page"/>
      </w:r>
    </w:p>
    <w:p w14:paraId="78AB632A" w14:textId="77777777" w:rsidR="006F78D1" w:rsidRDefault="00BD4EE5">
      <w:pPr>
        <w:pBdr>
          <w:bottom w:val="single" w:sz="6" w:space="4" w:color="2E5AAC"/>
        </w:pBdr>
        <w:spacing w:after="300"/>
      </w:pPr>
      <w:r>
        <w:rPr>
          <w:b/>
          <w:bCs/>
          <w:color w:val="1F3864"/>
          <w:sz w:val="32"/>
          <w:szCs w:val="32"/>
        </w:rPr>
        <w:lastRenderedPageBreak/>
        <w:t>Table of Contents</w:t>
      </w:r>
    </w:p>
    <w:p w14:paraId="620840BC" w14:textId="77777777" w:rsidR="00F75CF5" w:rsidRDefault="00BD4EE5">
      <w:pPr>
        <w:rPr>
          <w:noProof/>
        </w:rPr>
      </w:pPr>
      <w:sdt>
        <w:sdtPr>
          <w:alias w:val="Table of Contents"/>
          <w:id w:val="-1815248972"/>
        </w:sdtPr>
        <w:sdtEndPr/>
        <w:sdtContent/>
      </w:sdt>
      <w:r>
        <w:fldChar w:fldCharType="begin"/>
      </w:r>
      <w:r>
        <w:instrText>TOC \h \o "1-2"</w:instrText>
      </w:r>
      <w:r>
        <w:fldChar w:fldCharType="separate"/>
      </w:r>
    </w:p>
    <w:p w14:paraId="71A85D83" w14:textId="77777777" w:rsidR="00F75CF5" w:rsidRDefault="00F75CF5">
      <w:pPr>
        <w:pStyle w:val="TOC1"/>
        <w:tabs>
          <w:tab w:val="right" w:leader="dot" w:pos="9350"/>
        </w:tabs>
        <w:rPr>
          <w:noProof/>
        </w:rPr>
      </w:pPr>
      <w:hyperlink w:anchor="_Toc235444521" w:history="1">
        <w:r w:rsidRPr="00C75D8C">
          <w:rPr>
            <w:rStyle w:val="Hyperlink"/>
            <w:noProof/>
          </w:rPr>
          <w:t>1. ARTERIAL BLOOD GAS (ABG) ANALYZER</w:t>
        </w:r>
        <w:r>
          <w:rPr>
            <w:noProof/>
          </w:rPr>
          <w:tab/>
        </w:r>
        <w:r>
          <w:rPr>
            <w:noProof/>
          </w:rPr>
          <w:fldChar w:fldCharType="begin"/>
        </w:r>
        <w:r>
          <w:rPr>
            <w:noProof/>
          </w:rPr>
          <w:instrText xml:space="preserve"> PAGEREF _Toc235444521 \h </w:instrText>
        </w:r>
        <w:r>
          <w:rPr>
            <w:noProof/>
          </w:rPr>
        </w:r>
        <w:r>
          <w:rPr>
            <w:noProof/>
          </w:rPr>
          <w:fldChar w:fldCharType="separate"/>
        </w:r>
        <w:r>
          <w:rPr>
            <w:noProof/>
          </w:rPr>
          <w:t>4</w:t>
        </w:r>
        <w:r>
          <w:rPr>
            <w:noProof/>
          </w:rPr>
          <w:fldChar w:fldCharType="end"/>
        </w:r>
      </w:hyperlink>
    </w:p>
    <w:p w14:paraId="63185609" w14:textId="77777777" w:rsidR="00F75CF5" w:rsidRDefault="00F75CF5">
      <w:pPr>
        <w:pStyle w:val="TOC2"/>
        <w:tabs>
          <w:tab w:val="right" w:leader="dot" w:pos="9350"/>
        </w:tabs>
        <w:rPr>
          <w:noProof/>
        </w:rPr>
      </w:pPr>
      <w:hyperlink w:anchor="_Toc235444522" w:history="1">
        <w:r w:rsidRPr="00C75D8C">
          <w:rPr>
            <w:rStyle w:val="Hyperlink"/>
            <w:noProof/>
          </w:rPr>
          <w:t>1.1 Clinical &amp; Functional Specifications</w:t>
        </w:r>
        <w:r>
          <w:rPr>
            <w:noProof/>
          </w:rPr>
          <w:tab/>
        </w:r>
        <w:r>
          <w:rPr>
            <w:noProof/>
          </w:rPr>
          <w:fldChar w:fldCharType="begin"/>
        </w:r>
        <w:r>
          <w:rPr>
            <w:noProof/>
          </w:rPr>
          <w:instrText xml:space="preserve"> PAGEREF _Toc235444522 \h </w:instrText>
        </w:r>
        <w:r>
          <w:rPr>
            <w:noProof/>
          </w:rPr>
        </w:r>
        <w:r>
          <w:rPr>
            <w:noProof/>
          </w:rPr>
          <w:fldChar w:fldCharType="separate"/>
        </w:r>
        <w:r>
          <w:rPr>
            <w:noProof/>
          </w:rPr>
          <w:t>4</w:t>
        </w:r>
        <w:r>
          <w:rPr>
            <w:noProof/>
          </w:rPr>
          <w:fldChar w:fldCharType="end"/>
        </w:r>
      </w:hyperlink>
    </w:p>
    <w:p w14:paraId="37A98364" w14:textId="77777777" w:rsidR="00F75CF5" w:rsidRDefault="00F75CF5">
      <w:pPr>
        <w:pStyle w:val="TOC2"/>
        <w:tabs>
          <w:tab w:val="right" w:leader="dot" w:pos="9350"/>
        </w:tabs>
        <w:rPr>
          <w:noProof/>
        </w:rPr>
      </w:pPr>
      <w:hyperlink w:anchor="_Toc235444523" w:history="1">
        <w:r w:rsidRPr="00C75D8C">
          <w:rPr>
            <w:rStyle w:val="Hyperlink"/>
            <w:noProof/>
          </w:rPr>
          <w:t>1.2 Engineering Technical Specifications</w:t>
        </w:r>
        <w:r>
          <w:rPr>
            <w:noProof/>
          </w:rPr>
          <w:tab/>
        </w:r>
        <w:r>
          <w:rPr>
            <w:noProof/>
          </w:rPr>
          <w:fldChar w:fldCharType="begin"/>
        </w:r>
        <w:r>
          <w:rPr>
            <w:noProof/>
          </w:rPr>
          <w:instrText xml:space="preserve"> PAGEREF _Toc235444523 \h </w:instrText>
        </w:r>
        <w:r>
          <w:rPr>
            <w:noProof/>
          </w:rPr>
        </w:r>
        <w:r>
          <w:rPr>
            <w:noProof/>
          </w:rPr>
          <w:fldChar w:fldCharType="separate"/>
        </w:r>
        <w:r>
          <w:rPr>
            <w:noProof/>
          </w:rPr>
          <w:t>4</w:t>
        </w:r>
        <w:r>
          <w:rPr>
            <w:noProof/>
          </w:rPr>
          <w:fldChar w:fldCharType="end"/>
        </w:r>
      </w:hyperlink>
    </w:p>
    <w:p w14:paraId="7D227149" w14:textId="77777777" w:rsidR="00F75CF5" w:rsidRDefault="00F75CF5">
      <w:pPr>
        <w:pStyle w:val="TOC2"/>
        <w:tabs>
          <w:tab w:val="right" w:leader="dot" w:pos="9350"/>
        </w:tabs>
        <w:rPr>
          <w:noProof/>
        </w:rPr>
      </w:pPr>
      <w:hyperlink w:anchor="_Toc235444524" w:history="1">
        <w:r w:rsidRPr="00C75D8C">
          <w:rPr>
            <w:rStyle w:val="Hyperlink"/>
            <w:noProof/>
          </w:rPr>
          <w:t>1.3 Standard Accessories</w:t>
        </w:r>
        <w:r>
          <w:rPr>
            <w:noProof/>
          </w:rPr>
          <w:tab/>
        </w:r>
        <w:r>
          <w:rPr>
            <w:noProof/>
          </w:rPr>
          <w:fldChar w:fldCharType="begin"/>
        </w:r>
        <w:r>
          <w:rPr>
            <w:noProof/>
          </w:rPr>
          <w:instrText xml:space="preserve"> PAGEREF _Toc235444524 \h </w:instrText>
        </w:r>
        <w:r>
          <w:rPr>
            <w:noProof/>
          </w:rPr>
        </w:r>
        <w:r>
          <w:rPr>
            <w:noProof/>
          </w:rPr>
          <w:fldChar w:fldCharType="separate"/>
        </w:r>
        <w:r>
          <w:rPr>
            <w:noProof/>
          </w:rPr>
          <w:t>7</w:t>
        </w:r>
        <w:r>
          <w:rPr>
            <w:noProof/>
          </w:rPr>
          <w:fldChar w:fldCharType="end"/>
        </w:r>
      </w:hyperlink>
    </w:p>
    <w:p w14:paraId="2D60F52E" w14:textId="77777777" w:rsidR="00F75CF5" w:rsidRDefault="00F75CF5">
      <w:pPr>
        <w:pStyle w:val="TOC2"/>
        <w:tabs>
          <w:tab w:val="right" w:leader="dot" w:pos="9350"/>
        </w:tabs>
        <w:rPr>
          <w:noProof/>
        </w:rPr>
      </w:pPr>
      <w:hyperlink w:anchor="_Toc235444525" w:history="1">
        <w:r w:rsidRPr="00C75D8C">
          <w:rPr>
            <w:rStyle w:val="Hyperlink"/>
            <w:noProof/>
          </w:rPr>
          <w:t>1.4 Installation Requirements</w:t>
        </w:r>
        <w:r>
          <w:rPr>
            <w:noProof/>
          </w:rPr>
          <w:tab/>
        </w:r>
        <w:r>
          <w:rPr>
            <w:noProof/>
          </w:rPr>
          <w:fldChar w:fldCharType="begin"/>
        </w:r>
        <w:r>
          <w:rPr>
            <w:noProof/>
          </w:rPr>
          <w:instrText xml:space="preserve"> PAGEREF _Toc235444525 \h </w:instrText>
        </w:r>
        <w:r>
          <w:rPr>
            <w:noProof/>
          </w:rPr>
        </w:r>
        <w:r>
          <w:rPr>
            <w:noProof/>
          </w:rPr>
          <w:fldChar w:fldCharType="separate"/>
        </w:r>
        <w:r>
          <w:rPr>
            <w:noProof/>
          </w:rPr>
          <w:t>8</w:t>
        </w:r>
        <w:r>
          <w:rPr>
            <w:noProof/>
          </w:rPr>
          <w:fldChar w:fldCharType="end"/>
        </w:r>
      </w:hyperlink>
    </w:p>
    <w:p w14:paraId="7BAAC2B2" w14:textId="77777777" w:rsidR="00F75CF5" w:rsidRDefault="00F75CF5">
      <w:pPr>
        <w:pStyle w:val="TOC2"/>
        <w:tabs>
          <w:tab w:val="right" w:leader="dot" w:pos="9350"/>
        </w:tabs>
        <w:rPr>
          <w:noProof/>
        </w:rPr>
      </w:pPr>
      <w:hyperlink w:anchor="_Toc235444526" w:history="1">
        <w:r w:rsidRPr="00C75D8C">
          <w:rPr>
            <w:rStyle w:val="Hyperlink"/>
            <w:noProof/>
          </w:rPr>
          <w:t>1.5 Documentation</w:t>
        </w:r>
        <w:r>
          <w:rPr>
            <w:noProof/>
          </w:rPr>
          <w:tab/>
        </w:r>
        <w:r>
          <w:rPr>
            <w:noProof/>
          </w:rPr>
          <w:fldChar w:fldCharType="begin"/>
        </w:r>
        <w:r>
          <w:rPr>
            <w:noProof/>
          </w:rPr>
          <w:instrText xml:space="preserve"> PAGEREF _Toc235444526 \h </w:instrText>
        </w:r>
        <w:r>
          <w:rPr>
            <w:noProof/>
          </w:rPr>
        </w:r>
        <w:r>
          <w:rPr>
            <w:noProof/>
          </w:rPr>
          <w:fldChar w:fldCharType="separate"/>
        </w:r>
        <w:r>
          <w:rPr>
            <w:noProof/>
          </w:rPr>
          <w:t>8</w:t>
        </w:r>
        <w:r>
          <w:rPr>
            <w:noProof/>
          </w:rPr>
          <w:fldChar w:fldCharType="end"/>
        </w:r>
      </w:hyperlink>
    </w:p>
    <w:p w14:paraId="60FC1076" w14:textId="77777777" w:rsidR="00F75CF5" w:rsidRDefault="00F75CF5">
      <w:pPr>
        <w:pStyle w:val="TOC2"/>
        <w:tabs>
          <w:tab w:val="right" w:leader="dot" w:pos="9350"/>
        </w:tabs>
        <w:rPr>
          <w:noProof/>
        </w:rPr>
      </w:pPr>
      <w:hyperlink w:anchor="_Toc235444527" w:history="1">
        <w:r w:rsidRPr="00C75D8C">
          <w:rPr>
            <w:rStyle w:val="Hyperlink"/>
            <w:noProof/>
          </w:rPr>
          <w:t>1.6 Training</w:t>
        </w:r>
        <w:r>
          <w:rPr>
            <w:noProof/>
          </w:rPr>
          <w:tab/>
        </w:r>
        <w:r>
          <w:rPr>
            <w:noProof/>
          </w:rPr>
          <w:fldChar w:fldCharType="begin"/>
        </w:r>
        <w:r>
          <w:rPr>
            <w:noProof/>
          </w:rPr>
          <w:instrText xml:space="preserve"> PAGEREF _Toc235444527 \h </w:instrText>
        </w:r>
        <w:r>
          <w:rPr>
            <w:noProof/>
          </w:rPr>
        </w:r>
        <w:r>
          <w:rPr>
            <w:noProof/>
          </w:rPr>
          <w:fldChar w:fldCharType="separate"/>
        </w:r>
        <w:r>
          <w:rPr>
            <w:noProof/>
          </w:rPr>
          <w:t>8</w:t>
        </w:r>
        <w:r>
          <w:rPr>
            <w:noProof/>
          </w:rPr>
          <w:fldChar w:fldCharType="end"/>
        </w:r>
      </w:hyperlink>
    </w:p>
    <w:p w14:paraId="41106AFD" w14:textId="77777777" w:rsidR="00F75CF5" w:rsidRDefault="00F75CF5">
      <w:pPr>
        <w:pStyle w:val="TOC2"/>
        <w:tabs>
          <w:tab w:val="right" w:leader="dot" w:pos="9350"/>
        </w:tabs>
        <w:rPr>
          <w:noProof/>
        </w:rPr>
      </w:pPr>
      <w:hyperlink w:anchor="_Toc235444528" w:history="1">
        <w:r w:rsidRPr="00C75D8C">
          <w:rPr>
            <w:rStyle w:val="Hyperlink"/>
            <w:noProof/>
          </w:rPr>
          <w:t>1.7 Warranty</w:t>
        </w:r>
        <w:r>
          <w:rPr>
            <w:noProof/>
          </w:rPr>
          <w:tab/>
        </w:r>
        <w:r>
          <w:rPr>
            <w:noProof/>
          </w:rPr>
          <w:fldChar w:fldCharType="begin"/>
        </w:r>
        <w:r>
          <w:rPr>
            <w:noProof/>
          </w:rPr>
          <w:instrText xml:space="preserve"> PAGEREF _Toc235444528 \h </w:instrText>
        </w:r>
        <w:r>
          <w:rPr>
            <w:noProof/>
          </w:rPr>
        </w:r>
        <w:r>
          <w:rPr>
            <w:noProof/>
          </w:rPr>
          <w:fldChar w:fldCharType="separate"/>
        </w:r>
        <w:r>
          <w:rPr>
            <w:noProof/>
          </w:rPr>
          <w:t>9</w:t>
        </w:r>
        <w:r>
          <w:rPr>
            <w:noProof/>
          </w:rPr>
          <w:fldChar w:fldCharType="end"/>
        </w:r>
      </w:hyperlink>
    </w:p>
    <w:p w14:paraId="2DE549DF" w14:textId="77777777" w:rsidR="00F75CF5" w:rsidRDefault="00F75CF5">
      <w:pPr>
        <w:pStyle w:val="TOC1"/>
        <w:tabs>
          <w:tab w:val="right" w:leader="dot" w:pos="9350"/>
        </w:tabs>
        <w:rPr>
          <w:noProof/>
        </w:rPr>
      </w:pPr>
      <w:hyperlink w:anchor="_Toc235444529" w:history="1">
        <w:r w:rsidRPr="00C75D8C">
          <w:rPr>
            <w:rStyle w:val="Hyperlink"/>
            <w:noProof/>
          </w:rPr>
          <w:t>2. ACTIVATED CLOTTING TIME (ACT) MACHINE</w:t>
        </w:r>
        <w:r>
          <w:rPr>
            <w:noProof/>
          </w:rPr>
          <w:tab/>
        </w:r>
        <w:r>
          <w:rPr>
            <w:noProof/>
          </w:rPr>
          <w:fldChar w:fldCharType="begin"/>
        </w:r>
        <w:r>
          <w:rPr>
            <w:noProof/>
          </w:rPr>
          <w:instrText xml:space="preserve"> PAGEREF _Toc235444529 \h </w:instrText>
        </w:r>
        <w:r>
          <w:rPr>
            <w:noProof/>
          </w:rPr>
        </w:r>
        <w:r>
          <w:rPr>
            <w:noProof/>
          </w:rPr>
          <w:fldChar w:fldCharType="separate"/>
        </w:r>
        <w:r>
          <w:rPr>
            <w:noProof/>
          </w:rPr>
          <w:t>10</w:t>
        </w:r>
        <w:r>
          <w:rPr>
            <w:noProof/>
          </w:rPr>
          <w:fldChar w:fldCharType="end"/>
        </w:r>
      </w:hyperlink>
    </w:p>
    <w:p w14:paraId="504FC14F" w14:textId="77777777" w:rsidR="00F75CF5" w:rsidRDefault="00F75CF5">
      <w:pPr>
        <w:pStyle w:val="TOC2"/>
        <w:tabs>
          <w:tab w:val="right" w:leader="dot" w:pos="9350"/>
        </w:tabs>
        <w:rPr>
          <w:noProof/>
        </w:rPr>
      </w:pPr>
      <w:hyperlink w:anchor="_Toc235444530" w:history="1">
        <w:r w:rsidRPr="00C75D8C">
          <w:rPr>
            <w:rStyle w:val="Hyperlink"/>
            <w:noProof/>
          </w:rPr>
          <w:t>2.1 Clinical &amp; Functional Specifications</w:t>
        </w:r>
        <w:r>
          <w:rPr>
            <w:noProof/>
          </w:rPr>
          <w:tab/>
        </w:r>
        <w:r>
          <w:rPr>
            <w:noProof/>
          </w:rPr>
          <w:fldChar w:fldCharType="begin"/>
        </w:r>
        <w:r>
          <w:rPr>
            <w:noProof/>
          </w:rPr>
          <w:instrText xml:space="preserve"> PAGEREF _Toc235444530 \h </w:instrText>
        </w:r>
        <w:r>
          <w:rPr>
            <w:noProof/>
          </w:rPr>
        </w:r>
        <w:r>
          <w:rPr>
            <w:noProof/>
          </w:rPr>
          <w:fldChar w:fldCharType="separate"/>
        </w:r>
        <w:r>
          <w:rPr>
            <w:noProof/>
          </w:rPr>
          <w:t>10</w:t>
        </w:r>
        <w:r>
          <w:rPr>
            <w:noProof/>
          </w:rPr>
          <w:fldChar w:fldCharType="end"/>
        </w:r>
      </w:hyperlink>
    </w:p>
    <w:p w14:paraId="1EB7D09D" w14:textId="77777777" w:rsidR="00F75CF5" w:rsidRDefault="00F75CF5">
      <w:pPr>
        <w:pStyle w:val="TOC2"/>
        <w:tabs>
          <w:tab w:val="right" w:leader="dot" w:pos="9350"/>
        </w:tabs>
        <w:rPr>
          <w:noProof/>
        </w:rPr>
      </w:pPr>
      <w:hyperlink w:anchor="_Toc235444531" w:history="1">
        <w:r w:rsidRPr="00C75D8C">
          <w:rPr>
            <w:rStyle w:val="Hyperlink"/>
            <w:noProof/>
          </w:rPr>
          <w:t>2.2 Engineering Technical Specifications</w:t>
        </w:r>
        <w:r>
          <w:rPr>
            <w:noProof/>
          </w:rPr>
          <w:tab/>
        </w:r>
        <w:r>
          <w:rPr>
            <w:noProof/>
          </w:rPr>
          <w:fldChar w:fldCharType="begin"/>
        </w:r>
        <w:r>
          <w:rPr>
            <w:noProof/>
          </w:rPr>
          <w:instrText xml:space="preserve"> PAGEREF _Toc235444531 \h </w:instrText>
        </w:r>
        <w:r>
          <w:rPr>
            <w:noProof/>
          </w:rPr>
        </w:r>
        <w:r>
          <w:rPr>
            <w:noProof/>
          </w:rPr>
          <w:fldChar w:fldCharType="separate"/>
        </w:r>
        <w:r>
          <w:rPr>
            <w:noProof/>
          </w:rPr>
          <w:t>10</w:t>
        </w:r>
        <w:r>
          <w:rPr>
            <w:noProof/>
          </w:rPr>
          <w:fldChar w:fldCharType="end"/>
        </w:r>
      </w:hyperlink>
    </w:p>
    <w:p w14:paraId="0CCAD381" w14:textId="77777777" w:rsidR="00F75CF5" w:rsidRDefault="00F75CF5">
      <w:pPr>
        <w:pStyle w:val="TOC2"/>
        <w:tabs>
          <w:tab w:val="right" w:leader="dot" w:pos="9350"/>
        </w:tabs>
        <w:rPr>
          <w:noProof/>
        </w:rPr>
      </w:pPr>
      <w:hyperlink w:anchor="_Toc235444532" w:history="1">
        <w:r w:rsidRPr="00C75D8C">
          <w:rPr>
            <w:rStyle w:val="Hyperlink"/>
            <w:noProof/>
          </w:rPr>
          <w:t>2.3 Standard Accessories</w:t>
        </w:r>
        <w:r>
          <w:rPr>
            <w:noProof/>
          </w:rPr>
          <w:tab/>
        </w:r>
        <w:r>
          <w:rPr>
            <w:noProof/>
          </w:rPr>
          <w:fldChar w:fldCharType="begin"/>
        </w:r>
        <w:r>
          <w:rPr>
            <w:noProof/>
          </w:rPr>
          <w:instrText xml:space="preserve"> PAGEREF _Toc235444532 \h </w:instrText>
        </w:r>
        <w:r>
          <w:rPr>
            <w:noProof/>
          </w:rPr>
        </w:r>
        <w:r>
          <w:rPr>
            <w:noProof/>
          </w:rPr>
          <w:fldChar w:fldCharType="separate"/>
        </w:r>
        <w:r>
          <w:rPr>
            <w:noProof/>
          </w:rPr>
          <w:t>12</w:t>
        </w:r>
        <w:r>
          <w:rPr>
            <w:noProof/>
          </w:rPr>
          <w:fldChar w:fldCharType="end"/>
        </w:r>
      </w:hyperlink>
    </w:p>
    <w:p w14:paraId="5C20C5BE" w14:textId="77777777" w:rsidR="00F75CF5" w:rsidRDefault="00F75CF5">
      <w:pPr>
        <w:pStyle w:val="TOC2"/>
        <w:tabs>
          <w:tab w:val="right" w:leader="dot" w:pos="9350"/>
        </w:tabs>
        <w:rPr>
          <w:noProof/>
        </w:rPr>
      </w:pPr>
      <w:hyperlink w:anchor="_Toc235444533" w:history="1">
        <w:r w:rsidRPr="00C75D8C">
          <w:rPr>
            <w:rStyle w:val="Hyperlink"/>
            <w:noProof/>
          </w:rPr>
          <w:t>2.4 Installation Requirements</w:t>
        </w:r>
        <w:r>
          <w:rPr>
            <w:noProof/>
          </w:rPr>
          <w:tab/>
        </w:r>
        <w:r>
          <w:rPr>
            <w:noProof/>
          </w:rPr>
          <w:fldChar w:fldCharType="begin"/>
        </w:r>
        <w:r>
          <w:rPr>
            <w:noProof/>
          </w:rPr>
          <w:instrText xml:space="preserve"> PAGEREF _Toc235444533 \h </w:instrText>
        </w:r>
        <w:r>
          <w:rPr>
            <w:noProof/>
          </w:rPr>
        </w:r>
        <w:r>
          <w:rPr>
            <w:noProof/>
          </w:rPr>
          <w:fldChar w:fldCharType="separate"/>
        </w:r>
        <w:r>
          <w:rPr>
            <w:noProof/>
          </w:rPr>
          <w:t>13</w:t>
        </w:r>
        <w:r>
          <w:rPr>
            <w:noProof/>
          </w:rPr>
          <w:fldChar w:fldCharType="end"/>
        </w:r>
      </w:hyperlink>
    </w:p>
    <w:p w14:paraId="704EE79B" w14:textId="77777777" w:rsidR="00F75CF5" w:rsidRDefault="00F75CF5">
      <w:pPr>
        <w:pStyle w:val="TOC2"/>
        <w:tabs>
          <w:tab w:val="right" w:leader="dot" w:pos="9350"/>
        </w:tabs>
        <w:rPr>
          <w:noProof/>
        </w:rPr>
      </w:pPr>
      <w:hyperlink w:anchor="_Toc235444534" w:history="1">
        <w:r w:rsidRPr="00C75D8C">
          <w:rPr>
            <w:rStyle w:val="Hyperlink"/>
            <w:noProof/>
          </w:rPr>
          <w:t>2.5 Documentation</w:t>
        </w:r>
        <w:r>
          <w:rPr>
            <w:noProof/>
          </w:rPr>
          <w:tab/>
        </w:r>
        <w:r>
          <w:rPr>
            <w:noProof/>
          </w:rPr>
          <w:fldChar w:fldCharType="begin"/>
        </w:r>
        <w:r>
          <w:rPr>
            <w:noProof/>
          </w:rPr>
          <w:instrText xml:space="preserve"> PAGEREF _Toc235444534 \h </w:instrText>
        </w:r>
        <w:r>
          <w:rPr>
            <w:noProof/>
          </w:rPr>
        </w:r>
        <w:r>
          <w:rPr>
            <w:noProof/>
          </w:rPr>
          <w:fldChar w:fldCharType="separate"/>
        </w:r>
        <w:r>
          <w:rPr>
            <w:noProof/>
          </w:rPr>
          <w:t>13</w:t>
        </w:r>
        <w:r>
          <w:rPr>
            <w:noProof/>
          </w:rPr>
          <w:fldChar w:fldCharType="end"/>
        </w:r>
      </w:hyperlink>
    </w:p>
    <w:p w14:paraId="1E18207E" w14:textId="77777777" w:rsidR="00F75CF5" w:rsidRDefault="00F75CF5">
      <w:pPr>
        <w:pStyle w:val="TOC2"/>
        <w:tabs>
          <w:tab w:val="right" w:leader="dot" w:pos="9350"/>
        </w:tabs>
        <w:rPr>
          <w:noProof/>
        </w:rPr>
      </w:pPr>
      <w:hyperlink w:anchor="_Toc235444535" w:history="1">
        <w:r w:rsidRPr="00C75D8C">
          <w:rPr>
            <w:rStyle w:val="Hyperlink"/>
            <w:noProof/>
          </w:rPr>
          <w:t>2.6 Training</w:t>
        </w:r>
        <w:r>
          <w:rPr>
            <w:noProof/>
          </w:rPr>
          <w:tab/>
        </w:r>
        <w:r>
          <w:rPr>
            <w:noProof/>
          </w:rPr>
          <w:fldChar w:fldCharType="begin"/>
        </w:r>
        <w:r>
          <w:rPr>
            <w:noProof/>
          </w:rPr>
          <w:instrText xml:space="preserve"> PAGEREF _Toc235444535 \h </w:instrText>
        </w:r>
        <w:r>
          <w:rPr>
            <w:noProof/>
          </w:rPr>
        </w:r>
        <w:r>
          <w:rPr>
            <w:noProof/>
          </w:rPr>
          <w:fldChar w:fldCharType="separate"/>
        </w:r>
        <w:r>
          <w:rPr>
            <w:noProof/>
          </w:rPr>
          <w:t>13</w:t>
        </w:r>
        <w:r>
          <w:rPr>
            <w:noProof/>
          </w:rPr>
          <w:fldChar w:fldCharType="end"/>
        </w:r>
      </w:hyperlink>
    </w:p>
    <w:p w14:paraId="1EA34CEE" w14:textId="77777777" w:rsidR="00F75CF5" w:rsidRDefault="00F75CF5">
      <w:pPr>
        <w:pStyle w:val="TOC2"/>
        <w:tabs>
          <w:tab w:val="right" w:leader="dot" w:pos="9350"/>
        </w:tabs>
        <w:rPr>
          <w:noProof/>
        </w:rPr>
      </w:pPr>
      <w:hyperlink w:anchor="_Toc235444536" w:history="1">
        <w:r w:rsidRPr="00C75D8C">
          <w:rPr>
            <w:rStyle w:val="Hyperlink"/>
            <w:noProof/>
          </w:rPr>
          <w:t>2.7 Warranty</w:t>
        </w:r>
        <w:r>
          <w:rPr>
            <w:noProof/>
          </w:rPr>
          <w:tab/>
        </w:r>
        <w:r>
          <w:rPr>
            <w:noProof/>
          </w:rPr>
          <w:fldChar w:fldCharType="begin"/>
        </w:r>
        <w:r>
          <w:rPr>
            <w:noProof/>
          </w:rPr>
          <w:instrText xml:space="preserve"> PAGEREF _Toc235444536 \h </w:instrText>
        </w:r>
        <w:r>
          <w:rPr>
            <w:noProof/>
          </w:rPr>
        </w:r>
        <w:r>
          <w:rPr>
            <w:noProof/>
          </w:rPr>
          <w:fldChar w:fldCharType="separate"/>
        </w:r>
        <w:r>
          <w:rPr>
            <w:noProof/>
          </w:rPr>
          <w:t>13</w:t>
        </w:r>
        <w:r>
          <w:rPr>
            <w:noProof/>
          </w:rPr>
          <w:fldChar w:fldCharType="end"/>
        </w:r>
      </w:hyperlink>
    </w:p>
    <w:p w14:paraId="79CB010D" w14:textId="77777777" w:rsidR="00F75CF5" w:rsidRDefault="00F75CF5">
      <w:pPr>
        <w:pStyle w:val="TOC1"/>
        <w:tabs>
          <w:tab w:val="right" w:leader="dot" w:pos="9350"/>
        </w:tabs>
        <w:rPr>
          <w:noProof/>
        </w:rPr>
      </w:pPr>
      <w:hyperlink w:anchor="_Toc235444537" w:history="1">
        <w:r w:rsidRPr="00C75D8C">
          <w:rPr>
            <w:rStyle w:val="Hyperlink"/>
            <w:noProof/>
          </w:rPr>
          <w:t>3. COAGULATION ANALYZER (PT/INR)</w:t>
        </w:r>
        <w:r>
          <w:rPr>
            <w:noProof/>
          </w:rPr>
          <w:tab/>
        </w:r>
        <w:r>
          <w:rPr>
            <w:noProof/>
          </w:rPr>
          <w:fldChar w:fldCharType="begin"/>
        </w:r>
        <w:r>
          <w:rPr>
            <w:noProof/>
          </w:rPr>
          <w:instrText xml:space="preserve"> PAGEREF _Toc235444537 \h </w:instrText>
        </w:r>
        <w:r>
          <w:rPr>
            <w:noProof/>
          </w:rPr>
        </w:r>
        <w:r>
          <w:rPr>
            <w:noProof/>
          </w:rPr>
          <w:fldChar w:fldCharType="separate"/>
        </w:r>
        <w:r>
          <w:rPr>
            <w:noProof/>
          </w:rPr>
          <w:t>15</w:t>
        </w:r>
        <w:r>
          <w:rPr>
            <w:noProof/>
          </w:rPr>
          <w:fldChar w:fldCharType="end"/>
        </w:r>
      </w:hyperlink>
    </w:p>
    <w:p w14:paraId="7BF45192" w14:textId="77777777" w:rsidR="00F75CF5" w:rsidRDefault="00F75CF5">
      <w:pPr>
        <w:pStyle w:val="TOC2"/>
        <w:tabs>
          <w:tab w:val="right" w:leader="dot" w:pos="9350"/>
        </w:tabs>
        <w:rPr>
          <w:noProof/>
        </w:rPr>
      </w:pPr>
      <w:hyperlink w:anchor="_Toc235444538" w:history="1">
        <w:r w:rsidRPr="00C75D8C">
          <w:rPr>
            <w:rStyle w:val="Hyperlink"/>
            <w:noProof/>
          </w:rPr>
          <w:t>3.1 Clinical &amp; Functional Specifications</w:t>
        </w:r>
        <w:r>
          <w:rPr>
            <w:noProof/>
          </w:rPr>
          <w:tab/>
        </w:r>
        <w:r>
          <w:rPr>
            <w:noProof/>
          </w:rPr>
          <w:fldChar w:fldCharType="begin"/>
        </w:r>
        <w:r>
          <w:rPr>
            <w:noProof/>
          </w:rPr>
          <w:instrText xml:space="preserve"> PAGEREF _Toc235444538 \h </w:instrText>
        </w:r>
        <w:r>
          <w:rPr>
            <w:noProof/>
          </w:rPr>
        </w:r>
        <w:r>
          <w:rPr>
            <w:noProof/>
          </w:rPr>
          <w:fldChar w:fldCharType="separate"/>
        </w:r>
        <w:r>
          <w:rPr>
            <w:noProof/>
          </w:rPr>
          <w:t>15</w:t>
        </w:r>
        <w:r>
          <w:rPr>
            <w:noProof/>
          </w:rPr>
          <w:fldChar w:fldCharType="end"/>
        </w:r>
      </w:hyperlink>
    </w:p>
    <w:p w14:paraId="66EA45FF" w14:textId="77777777" w:rsidR="00F75CF5" w:rsidRDefault="00F75CF5">
      <w:pPr>
        <w:pStyle w:val="TOC2"/>
        <w:tabs>
          <w:tab w:val="right" w:leader="dot" w:pos="9350"/>
        </w:tabs>
        <w:rPr>
          <w:noProof/>
        </w:rPr>
      </w:pPr>
      <w:hyperlink w:anchor="_Toc235444539" w:history="1">
        <w:r w:rsidRPr="00C75D8C">
          <w:rPr>
            <w:rStyle w:val="Hyperlink"/>
            <w:noProof/>
          </w:rPr>
          <w:t>3.2 Engineering Technical Specifications</w:t>
        </w:r>
        <w:r>
          <w:rPr>
            <w:noProof/>
          </w:rPr>
          <w:tab/>
        </w:r>
        <w:r>
          <w:rPr>
            <w:noProof/>
          </w:rPr>
          <w:fldChar w:fldCharType="begin"/>
        </w:r>
        <w:r>
          <w:rPr>
            <w:noProof/>
          </w:rPr>
          <w:instrText xml:space="preserve"> PAGEREF _Toc235444539 \h </w:instrText>
        </w:r>
        <w:r>
          <w:rPr>
            <w:noProof/>
          </w:rPr>
        </w:r>
        <w:r>
          <w:rPr>
            <w:noProof/>
          </w:rPr>
          <w:fldChar w:fldCharType="separate"/>
        </w:r>
        <w:r>
          <w:rPr>
            <w:noProof/>
          </w:rPr>
          <w:t>15</w:t>
        </w:r>
        <w:r>
          <w:rPr>
            <w:noProof/>
          </w:rPr>
          <w:fldChar w:fldCharType="end"/>
        </w:r>
      </w:hyperlink>
    </w:p>
    <w:p w14:paraId="448C407F" w14:textId="77777777" w:rsidR="00F75CF5" w:rsidRDefault="00F75CF5">
      <w:pPr>
        <w:pStyle w:val="TOC2"/>
        <w:tabs>
          <w:tab w:val="right" w:leader="dot" w:pos="9350"/>
        </w:tabs>
        <w:rPr>
          <w:noProof/>
        </w:rPr>
      </w:pPr>
      <w:hyperlink w:anchor="_Toc235444540" w:history="1">
        <w:r w:rsidRPr="00C75D8C">
          <w:rPr>
            <w:rStyle w:val="Hyperlink"/>
            <w:noProof/>
          </w:rPr>
          <w:t>3.3 Standard Accessories</w:t>
        </w:r>
        <w:r>
          <w:rPr>
            <w:noProof/>
          </w:rPr>
          <w:tab/>
        </w:r>
        <w:r>
          <w:rPr>
            <w:noProof/>
          </w:rPr>
          <w:fldChar w:fldCharType="begin"/>
        </w:r>
        <w:r>
          <w:rPr>
            <w:noProof/>
          </w:rPr>
          <w:instrText xml:space="preserve"> PAGEREF _Toc235444540 \h </w:instrText>
        </w:r>
        <w:r>
          <w:rPr>
            <w:noProof/>
          </w:rPr>
        </w:r>
        <w:r>
          <w:rPr>
            <w:noProof/>
          </w:rPr>
          <w:fldChar w:fldCharType="separate"/>
        </w:r>
        <w:r>
          <w:rPr>
            <w:noProof/>
          </w:rPr>
          <w:t>17</w:t>
        </w:r>
        <w:r>
          <w:rPr>
            <w:noProof/>
          </w:rPr>
          <w:fldChar w:fldCharType="end"/>
        </w:r>
      </w:hyperlink>
    </w:p>
    <w:p w14:paraId="53932173" w14:textId="77777777" w:rsidR="00F75CF5" w:rsidRDefault="00F75CF5">
      <w:pPr>
        <w:pStyle w:val="TOC2"/>
        <w:tabs>
          <w:tab w:val="right" w:leader="dot" w:pos="9350"/>
        </w:tabs>
        <w:rPr>
          <w:noProof/>
        </w:rPr>
      </w:pPr>
      <w:hyperlink w:anchor="_Toc235444541" w:history="1">
        <w:r w:rsidRPr="00C75D8C">
          <w:rPr>
            <w:rStyle w:val="Hyperlink"/>
            <w:noProof/>
          </w:rPr>
          <w:t>3.4 Installation Requirements</w:t>
        </w:r>
        <w:r>
          <w:rPr>
            <w:noProof/>
          </w:rPr>
          <w:tab/>
        </w:r>
        <w:r>
          <w:rPr>
            <w:noProof/>
          </w:rPr>
          <w:fldChar w:fldCharType="begin"/>
        </w:r>
        <w:r>
          <w:rPr>
            <w:noProof/>
          </w:rPr>
          <w:instrText xml:space="preserve"> PAGEREF _Toc235444541 \h </w:instrText>
        </w:r>
        <w:r>
          <w:rPr>
            <w:noProof/>
          </w:rPr>
        </w:r>
        <w:r>
          <w:rPr>
            <w:noProof/>
          </w:rPr>
          <w:fldChar w:fldCharType="separate"/>
        </w:r>
        <w:r>
          <w:rPr>
            <w:noProof/>
          </w:rPr>
          <w:t>17</w:t>
        </w:r>
        <w:r>
          <w:rPr>
            <w:noProof/>
          </w:rPr>
          <w:fldChar w:fldCharType="end"/>
        </w:r>
      </w:hyperlink>
    </w:p>
    <w:p w14:paraId="4E772666" w14:textId="77777777" w:rsidR="00F75CF5" w:rsidRDefault="00F75CF5">
      <w:pPr>
        <w:pStyle w:val="TOC2"/>
        <w:tabs>
          <w:tab w:val="right" w:leader="dot" w:pos="9350"/>
        </w:tabs>
        <w:rPr>
          <w:noProof/>
        </w:rPr>
      </w:pPr>
      <w:hyperlink w:anchor="_Toc235444542" w:history="1">
        <w:r w:rsidRPr="00C75D8C">
          <w:rPr>
            <w:rStyle w:val="Hyperlink"/>
            <w:noProof/>
          </w:rPr>
          <w:t>3.5 Documentation</w:t>
        </w:r>
        <w:r>
          <w:rPr>
            <w:noProof/>
          </w:rPr>
          <w:tab/>
        </w:r>
        <w:r>
          <w:rPr>
            <w:noProof/>
          </w:rPr>
          <w:fldChar w:fldCharType="begin"/>
        </w:r>
        <w:r>
          <w:rPr>
            <w:noProof/>
          </w:rPr>
          <w:instrText xml:space="preserve"> PAGEREF _Toc235444542 \h </w:instrText>
        </w:r>
        <w:r>
          <w:rPr>
            <w:noProof/>
          </w:rPr>
        </w:r>
        <w:r>
          <w:rPr>
            <w:noProof/>
          </w:rPr>
          <w:fldChar w:fldCharType="separate"/>
        </w:r>
        <w:r>
          <w:rPr>
            <w:noProof/>
          </w:rPr>
          <w:t>18</w:t>
        </w:r>
        <w:r>
          <w:rPr>
            <w:noProof/>
          </w:rPr>
          <w:fldChar w:fldCharType="end"/>
        </w:r>
      </w:hyperlink>
    </w:p>
    <w:p w14:paraId="4C08E6EE" w14:textId="77777777" w:rsidR="00F75CF5" w:rsidRDefault="00F75CF5">
      <w:pPr>
        <w:pStyle w:val="TOC2"/>
        <w:tabs>
          <w:tab w:val="right" w:leader="dot" w:pos="9350"/>
        </w:tabs>
        <w:rPr>
          <w:noProof/>
        </w:rPr>
      </w:pPr>
      <w:hyperlink w:anchor="_Toc235444543" w:history="1">
        <w:r w:rsidRPr="00C75D8C">
          <w:rPr>
            <w:rStyle w:val="Hyperlink"/>
            <w:noProof/>
          </w:rPr>
          <w:t>3.6 Training</w:t>
        </w:r>
        <w:r>
          <w:rPr>
            <w:noProof/>
          </w:rPr>
          <w:tab/>
        </w:r>
        <w:r>
          <w:rPr>
            <w:noProof/>
          </w:rPr>
          <w:fldChar w:fldCharType="begin"/>
        </w:r>
        <w:r>
          <w:rPr>
            <w:noProof/>
          </w:rPr>
          <w:instrText xml:space="preserve"> PAGEREF _Toc235444543 \h </w:instrText>
        </w:r>
        <w:r>
          <w:rPr>
            <w:noProof/>
          </w:rPr>
        </w:r>
        <w:r>
          <w:rPr>
            <w:noProof/>
          </w:rPr>
          <w:fldChar w:fldCharType="separate"/>
        </w:r>
        <w:r>
          <w:rPr>
            <w:noProof/>
          </w:rPr>
          <w:t>18</w:t>
        </w:r>
        <w:r>
          <w:rPr>
            <w:noProof/>
          </w:rPr>
          <w:fldChar w:fldCharType="end"/>
        </w:r>
      </w:hyperlink>
    </w:p>
    <w:p w14:paraId="0C900411" w14:textId="77777777" w:rsidR="00F75CF5" w:rsidRDefault="00F75CF5">
      <w:pPr>
        <w:pStyle w:val="TOC2"/>
        <w:tabs>
          <w:tab w:val="right" w:leader="dot" w:pos="9350"/>
        </w:tabs>
        <w:rPr>
          <w:noProof/>
        </w:rPr>
      </w:pPr>
      <w:hyperlink w:anchor="_Toc235444544" w:history="1">
        <w:r w:rsidRPr="00C75D8C">
          <w:rPr>
            <w:rStyle w:val="Hyperlink"/>
            <w:noProof/>
          </w:rPr>
          <w:t>3.7 Warranty</w:t>
        </w:r>
        <w:r>
          <w:rPr>
            <w:noProof/>
          </w:rPr>
          <w:tab/>
        </w:r>
        <w:r>
          <w:rPr>
            <w:noProof/>
          </w:rPr>
          <w:fldChar w:fldCharType="begin"/>
        </w:r>
        <w:r>
          <w:rPr>
            <w:noProof/>
          </w:rPr>
          <w:instrText xml:space="preserve"> PAGEREF _Toc235444544 \h </w:instrText>
        </w:r>
        <w:r>
          <w:rPr>
            <w:noProof/>
          </w:rPr>
        </w:r>
        <w:r>
          <w:rPr>
            <w:noProof/>
          </w:rPr>
          <w:fldChar w:fldCharType="separate"/>
        </w:r>
        <w:r>
          <w:rPr>
            <w:noProof/>
          </w:rPr>
          <w:t>18</w:t>
        </w:r>
        <w:r>
          <w:rPr>
            <w:noProof/>
          </w:rPr>
          <w:fldChar w:fldCharType="end"/>
        </w:r>
      </w:hyperlink>
    </w:p>
    <w:p w14:paraId="0BF8BE38" w14:textId="77777777" w:rsidR="00F75CF5" w:rsidRDefault="00F75CF5">
      <w:pPr>
        <w:pStyle w:val="TOC1"/>
        <w:tabs>
          <w:tab w:val="right" w:leader="dot" w:pos="9350"/>
        </w:tabs>
        <w:rPr>
          <w:noProof/>
        </w:rPr>
      </w:pPr>
      <w:hyperlink w:anchor="_Toc235444545" w:history="1">
        <w:r w:rsidRPr="00C75D8C">
          <w:rPr>
            <w:rStyle w:val="Hyperlink"/>
            <w:noProof/>
          </w:rPr>
          <w:t>4. CONTINUOUS RENAL REPLACEMENT THERAPY (CRRT) MACHINE</w:t>
        </w:r>
        <w:r>
          <w:rPr>
            <w:noProof/>
          </w:rPr>
          <w:tab/>
        </w:r>
        <w:r>
          <w:rPr>
            <w:noProof/>
          </w:rPr>
          <w:fldChar w:fldCharType="begin"/>
        </w:r>
        <w:r>
          <w:rPr>
            <w:noProof/>
          </w:rPr>
          <w:instrText xml:space="preserve"> PAGEREF _Toc235444545 \h </w:instrText>
        </w:r>
        <w:r>
          <w:rPr>
            <w:noProof/>
          </w:rPr>
        </w:r>
        <w:r>
          <w:rPr>
            <w:noProof/>
          </w:rPr>
          <w:fldChar w:fldCharType="separate"/>
        </w:r>
        <w:r>
          <w:rPr>
            <w:noProof/>
          </w:rPr>
          <w:t>19</w:t>
        </w:r>
        <w:r>
          <w:rPr>
            <w:noProof/>
          </w:rPr>
          <w:fldChar w:fldCharType="end"/>
        </w:r>
      </w:hyperlink>
    </w:p>
    <w:p w14:paraId="60A62D1A" w14:textId="77777777" w:rsidR="00F75CF5" w:rsidRDefault="00F75CF5">
      <w:pPr>
        <w:pStyle w:val="TOC2"/>
        <w:tabs>
          <w:tab w:val="right" w:leader="dot" w:pos="9350"/>
        </w:tabs>
        <w:rPr>
          <w:noProof/>
        </w:rPr>
      </w:pPr>
      <w:hyperlink w:anchor="_Toc235444546" w:history="1">
        <w:r w:rsidRPr="00C75D8C">
          <w:rPr>
            <w:rStyle w:val="Hyperlink"/>
            <w:noProof/>
          </w:rPr>
          <w:t>4.1 Clinical &amp; Functional Specifications</w:t>
        </w:r>
        <w:r>
          <w:rPr>
            <w:noProof/>
          </w:rPr>
          <w:tab/>
        </w:r>
        <w:r>
          <w:rPr>
            <w:noProof/>
          </w:rPr>
          <w:fldChar w:fldCharType="begin"/>
        </w:r>
        <w:r>
          <w:rPr>
            <w:noProof/>
          </w:rPr>
          <w:instrText xml:space="preserve"> PAGEREF _Toc235444546 \h </w:instrText>
        </w:r>
        <w:r>
          <w:rPr>
            <w:noProof/>
          </w:rPr>
        </w:r>
        <w:r>
          <w:rPr>
            <w:noProof/>
          </w:rPr>
          <w:fldChar w:fldCharType="separate"/>
        </w:r>
        <w:r>
          <w:rPr>
            <w:noProof/>
          </w:rPr>
          <w:t>19</w:t>
        </w:r>
        <w:r>
          <w:rPr>
            <w:noProof/>
          </w:rPr>
          <w:fldChar w:fldCharType="end"/>
        </w:r>
      </w:hyperlink>
    </w:p>
    <w:p w14:paraId="621D3894" w14:textId="77777777" w:rsidR="00F75CF5" w:rsidRDefault="00F75CF5">
      <w:pPr>
        <w:pStyle w:val="TOC2"/>
        <w:tabs>
          <w:tab w:val="right" w:leader="dot" w:pos="9350"/>
        </w:tabs>
        <w:rPr>
          <w:noProof/>
        </w:rPr>
      </w:pPr>
      <w:hyperlink w:anchor="_Toc235444547" w:history="1">
        <w:r w:rsidRPr="00C75D8C">
          <w:rPr>
            <w:rStyle w:val="Hyperlink"/>
            <w:noProof/>
          </w:rPr>
          <w:t>4.2 Engineering Technical Specifications</w:t>
        </w:r>
        <w:r>
          <w:rPr>
            <w:noProof/>
          </w:rPr>
          <w:tab/>
        </w:r>
        <w:r>
          <w:rPr>
            <w:noProof/>
          </w:rPr>
          <w:fldChar w:fldCharType="begin"/>
        </w:r>
        <w:r>
          <w:rPr>
            <w:noProof/>
          </w:rPr>
          <w:instrText xml:space="preserve"> PAGEREF _Toc235444547 \h </w:instrText>
        </w:r>
        <w:r>
          <w:rPr>
            <w:noProof/>
          </w:rPr>
        </w:r>
        <w:r>
          <w:rPr>
            <w:noProof/>
          </w:rPr>
          <w:fldChar w:fldCharType="separate"/>
        </w:r>
        <w:r>
          <w:rPr>
            <w:noProof/>
          </w:rPr>
          <w:t>19</w:t>
        </w:r>
        <w:r>
          <w:rPr>
            <w:noProof/>
          </w:rPr>
          <w:fldChar w:fldCharType="end"/>
        </w:r>
      </w:hyperlink>
    </w:p>
    <w:p w14:paraId="16106274" w14:textId="77777777" w:rsidR="00F75CF5" w:rsidRDefault="00F75CF5">
      <w:pPr>
        <w:pStyle w:val="TOC2"/>
        <w:tabs>
          <w:tab w:val="right" w:leader="dot" w:pos="9350"/>
        </w:tabs>
        <w:rPr>
          <w:noProof/>
        </w:rPr>
      </w:pPr>
      <w:hyperlink w:anchor="_Toc235444548" w:history="1">
        <w:r w:rsidRPr="00C75D8C">
          <w:rPr>
            <w:rStyle w:val="Hyperlink"/>
            <w:noProof/>
          </w:rPr>
          <w:t>4.3 Standard Accessories</w:t>
        </w:r>
        <w:r>
          <w:rPr>
            <w:noProof/>
          </w:rPr>
          <w:tab/>
        </w:r>
        <w:r>
          <w:rPr>
            <w:noProof/>
          </w:rPr>
          <w:fldChar w:fldCharType="begin"/>
        </w:r>
        <w:r>
          <w:rPr>
            <w:noProof/>
          </w:rPr>
          <w:instrText xml:space="preserve"> PAGEREF _Toc235444548 \h </w:instrText>
        </w:r>
        <w:r>
          <w:rPr>
            <w:noProof/>
          </w:rPr>
        </w:r>
        <w:r>
          <w:rPr>
            <w:noProof/>
          </w:rPr>
          <w:fldChar w:fldCharType="separate"/>
        </w:r>
        <w:r>
          <w:rPr>
            <w:noProof/>
          </w:rPr>
          <w:t>22</w:t>
        </w:r>
        <w:r>
          <w:rPr>
            <w:noProof/>
          </w:rPr>
          <w:fldChar w:fldCharType="end"/>
        </w:r>
      </w:hyperlink>
    </w:p>
    <w:p w14:paraId="0D9DCA12" w14:textId="77777777" w:rsidR="00F75CF5" w:rsidRDefault="00F75CF5">
      <w:pPr>
        <w:pStyle w:val="TOC2"/>
        <w:tabs>
          <w:tab w:val="right" w:leader="dot" w:pos="9350"/>
        </w:tabs>
        <w:rPr>
          <w:noProof/>
        </w:rPr>
      </w:pPr>
      <w:hyperlink w:anchor="_Toc235444549" w:history="1">
        <w:r w:rsidRPr="00C75D8C">
          <w:rPr>
            <w:rStyle w:val="Hyperlink"/>
            <w:noProof/>
          </w:rPr>
          <w:t>4.4 Installation Requirements</w:t>
        </w:r>
        <w:r>
          <w:rPr>
            <w:noProof/>
          </w:rPr>
          <w:tab/>
        </w:r>
        <w:r>
          <w:rPr>
            <w:noProof/>
          </w:rPr>
          <w:fldChar w:fldCharType="begin"/>
        </w:r>
        <w:r>
          <w:rPr>
            <w:noProof/>
          </w:rPr>
          <w:instrText xml:space="preserve"> PAGEREF _Toc235444549 \h </w:instrText>
        </w:r>
        <w:r>
          <w:rPr>
            <w:noProof/>
          </w:rPr>
        </w:r>
        <w:r>
          <w:rPr>
            <w:noProof/>
          </w:rPr>
          <w:fldChar w:fldCharType="separate"/>
        </w:r>
        <w:r>
          <w:rPr>
            <w:noProof/>
          </w:rPr>
          <w:t>24</w:t>
        </w:r>
        <w:r>
          <w:rPr>
            <w:noProof/>
          </w:rPr>
          <w:fldChar w:fldCharType="end"/>
        </w:r>
      </w:hyperlink>
    </w:p>
    <w:p w14:paraId="795DC46A" w14:textId="77777777" w:rsidR="00F75CF5" w:rsidRDefault="00F75CF5">
      <w:pPr>
        <w:pStyle w:val="TOC2"/>
        <w:tabs>
          <w:tab w:val="right" w:leader="dot" w:pos="9350"/>
        </w:tabs>
        <w:rPr>
          <w:noProof/>
        </w:rPr>
      </w:pPr>
      <w:hyperlink w:anchor="_Toc235444550" w:history="1">
        <w:r w:rsidRPr="00C75D8C">
          <w:rPr>
            <w:rStyle w:val="Hyperlink"/>
            <w:noProof/>
          </w:rPr>
          <w:t>4.5 Documentation</w:t>
        </w:r>
        <w:r>
          <w:rPr>
            <w:noProof/>
          </w:rPr>
          <w:tab/>
        </w:r>
        <w:r>
          <w:rPr>
            <w:noProof/>
          </w:rPr>
          <w:fldChar w:fldCharType="begin"/>
        </w:r>
        <w:r>
          <w:rPr>
            <w:noProof/>
          </w:rPr>
          <w:instrText xml:space="preserve"> PAGEREF _Toc235444550 \h </w:instrText>
        </w:r>
        <w:r>
          <w:rPr>
            <w:noProof/>
          </w:rPr>
        </w:r>
        <w:r>
          <w:rPr>
            <w:noProof/>
          </w:rPr>
          <w:fldChar w:fldCharType="separate"/>
        </w:r>
        <w:r>
          <w:rPr>
            <w:noProof/>
          </w:rPr>
          <w:t>24</w:t>
        </w:r>
        <w:r>
          <w:rPr>
            <w:noProof/>
          </w:rPr>
          <w:fldChar w:fldCharType="end"/>
        </w:r>
      </w:hyperlink>
    </w:p>
    <w:p w14:paraId="1D451956" w14:textId="77777777" w:rsidR="00F75CF5" w:rsidRDefault="00F75CF5">
      <w:pPr>
        <w:pStyle w:val="TOC2"/>
        <w:tabs>
          <w:tab w:val="right" w:leader="dot" w:pos="9350"/>
        </w:tabs>
        <w:rPr>
          <w:noProof/>
        </w:rPr>
      </w:pPr>
      <w:hyperlink w:anchor="_Toc235444551" w:history="1">
        <w:r w:rsidRPr="00C75D8C">
          <w:rPr>
            <w:rStyle w:val="Hyperlink"/>
            <w:noProof/>
          </w:rPr>
          <w:t>4.6 Training</w:t>
        </w:r>
        <w:r>
          <w:rPr>
            <w:noProof/>
          </w:rPr>
          <w:tab/>
        </w:r>
        <w:r>
          <w:rPr>
            <w:noProof/>
          </w:rPr>
          <w:fldChar w:fldCharType="begin"/>
        </w:r>
        <w:r>
          <w:rPr>
            <w:noProof/>
          </w:rPr>
          <w:instrText xml:space="preserve"> PAGEREF _Toc235444551 \h </w:instrText>
        </w:r>
        <w:r>
          <w:rPr>
            <w:noProof/>
          </w:rPr>
        </w:r>
        <w:r>
          <w:rPr>
            <w:noProof/>
          </w:rPr>
          <w:fldChar w:fldCharType="separate"/>
        </w:r>
        <w:r>
          <w:rPr>
            <w:noProof/>
          </w:rPr>
          <w:t>24</w:t>
        </w:r>
        <w:r>
          <w:rPr>
            <w:noProof/>
          </w:rPr>
          <w:fldChar w:fldCharType="end"/>
        </w:r>
      </w:hyperlink>
    </w:p>
    <w:p w14:paraId="7EE9B169" w14:textId="77777777" w:rsidR="00F75CF5" w:rsidRDefault="00F75CF5">
      <w:pPr>
        <w:pStyle w:val="TOC2"/>
        <w:tabs>
          <w:tab w:val="right" w:leader="dot" w:pos="9350"/>
        </w:tabs>
        <w:rPr>
          <w:noProof/>
        </w:rPr>
      </w:pPr>
      <w:hyperlink w:anchor="_Toc235444552" w:history="1">
        <w:r w:rsidRPr="00C75D8C">
          <w:rPr>
            <w:rStyle w:val="Hyperlink"/>
            <w:noProof/>
          </w:rPr>
          <w:t>4.7 Warranty</w:t>
        </w:r>
        <w:r>
          <w:rPr>
            <w:noProof/>
          </w:rPr>
          <w:tab/>
        </w:r>
        <w:r>
          <w:rPr>
            <w:noProof/>
          </w:rPr>
          <w:fldChar w:fldCharType="begin"/>
        </w:r>
        <w:r>
          <w:rPr>
            <w:noProof/>
          </w:rPr>
          <w:instrText xml:space="preserve"> PAGEREF _Toc235444552 \h </w:instrText>
        </w:r>
        <w:r>
          <w:rPr>
            <w:noProof/>
          </w:rPr>
        </w:r>
        <w:r>
          <w:rPr>
            <w:noProof/>
          </w:rPr>
          <w:fldChar w:fldCharType="separate"/>
        </w:r>
        <w:r>
          <w:rPr>
            <w:noProof/>
          </w:rPr>
          <w:t>25</w:t>
        </w:r>
        <w:r>
          <w:rPr>
            <w:noProof/>
          </w:rPr>
          <w:fldChar w:fldCharType="end"/>
        </w:r>
      </w:hyperlink>
    </w:p>
    <w:p w14:paraId="6647F9AF" w14:textId="77777777" w:rsidR="006F78D1" w:rsidRDefault="00BD4EE5">
      <w:r>
        <w:lastRenderedPageBreak/>
        <w:fldChar w:fldCharType="end"/>
      </w:r>
    </w:p>
    <w:p w14:paraId="7242A82E" w14:textId="77777777" w:rsidR="006F78D1" w:rsidRDefault="006F78D1"/>
    <w:p w14:paraId="023AE559" w14:textId="77777777" w:rsidR="006F78D1" w:rsidRDefault="00BD4EE5">
      <w:r>
        <w:br w:type="page"/>
      </w:r>
    </w:p>
    <w:p w14:paraId="287D4BE5" w14:textId="77777777" w:rsidR="006F78D1" w:rsidRDefault="00BD4EE5">
      <w:pPr>
        <w:pStyle w:val="Heading1"/>
        <w:shd w:val="clear" w:color="auto" w:fill="1F3864"/>
        <w:ind w:left="200" w:right="200"/>
      </w:pPr>
      <w:bookmarkStart w:id="1" w:name="_Toc235444521"/>
      <w:r>
        <w:t>1. ARTERIAL BLOOD GAS (ABG) ANALYZER</w:t>
      </w:r>
      <w:bookmarkEnd w:id="1"/>
    </w:p>
    <w:p w14:paraId="69D54B63" w14:textId="77777777" w:rsidR="006F78D1" w:rsidRDefault="00BD4EE5">
      <w:pPr>
        <w:spacing w:before="60" w:after="240"/>
      </w:pPr>
      <w:r>
        <w:rPr>
          <w:i/>
          <w:iCs/>
          <w:color w:val="595959"/>
        </w:rPr>
        <w:t>Quantity: 3</w:t>
      </w:r>
    </w:p>
    <w:p w14:paraId="36B9F27A" w14:textId="77777777" w:rsidR="006F78D1" w:rsidRDefault="00BD4EE5">
      <w:pPr>
        <w:pStyle w:val="Heading2"/>
        <w:pBdr>
          <w:bottom w:val="single" w:sz="6" w:space="3" w:color="2E5AAC"/>
        </w:pBdr>
      </w:pPr>
      <w:bookmarkStart w:id="2" w:name="_Toc235444522"/>
      <w:r>
        <w:t>1.1 Clinical &amp; Functional Specifications</w:t>
      </w:r>
      <w:bookmarkEnd w:id="2"/>
    </w:p>
    <w:p w14:paraId="1698002C" w14:textId="77777777" w:rsidR="006F78D1" w:rsidRDefault="00BD4EE5">
      <w:pPr>
        <w:spacing w:after="100" w:line="276" w:lineRule="auto"/>
        <w:jc w:val="both"/>
      </w:pPr>
      <w:r>
        <w:t>The Arterial Blood Gas Analyzer shall be a fully automated, microprocessor-controlled, benchtop point-of-care in-vitro diagnostic system designed for rapid quantitative measurement of blood gases, electrolytes, meta</w:t>
      </w:r>
      <w:r>
        <w:t>bolites, and co-oximetry parameters from whole-blood samples in critical care units, operating theatres, emergency departments, neonatal intensive care units, and cardiac catheterization laboratories.</w:t>
      </w:r>
    </w:p>
    <w:p w14:paraId="604B6742" w14:textId="77777777" w:rsidR="006F78D1" w:rsidRDefault="00BD4EE5">
      <w:pPr>
        <w:spacing w:after="100" w:line="276" w:lineRule="auto"/>
        <w:jc w:val="both"/>
      </w:pPr>
      <w:r>
        <w:t>The system shall be capable of analyzing arterial, veno</w:t>
      </w:r>
      <w:r>
        <w:t>us, capillary, and mixed-venous whole-blood samples with minimal sample volume requirement, providing accurate quantitative results within a clinically acceptable turnaround time. The analyzer shall support both syringe and capillary sample inlet modes and</w:t>
      </w:r>
      <w:r>
        <w:t xml:space="preserve"> shall automatically aspirate the sample, perform measurement, calculate derived parameters, print/transmit the report, and prepare itself for the next sample without operator intervention.</w:t>
      </w:r>
    </w:p>
    <w:p w14:paraId="47C52F8F" w14:textId="77777777" w:rsidR="006F78D1" w:rsidRDefault="00BD4EE5">
      <w:pPr>
        <w:spacing w:after="100" w:line="276" w:lineRule="auto"/>
        <w:jc w:val="both"/>
      </w:pPr>
      <w:r>
        <w:t>The system shall provide, as a minimum, the following measured par</w:t>
      </w:r>
      <w:r>
        <w:t>ameters: pH, partial pressure of oxygen (pO₂), partial pressure of carbon dioxide (pCO₂), sodium (Na⁺), potassium (K⁺), chloride (Cl⁻), ionized calcium (iCa²⁺), glucose, lactate, hematocrit (Hct), and total hemoglobin (tHb). The system shall additionally c</w:t>
      </w:r>
      <w:r>
        <w:t>ompute derived/calculated parameters including bicarbonate (HCO₃⁻), base excess (BE), oxygen saturation (SO₂ calc), anion gap, total CO₂, P/F ratio, A-a gradient, and temperature-corrected values.</w:t>
      </w:r>
    </w:p>
    <w:p w14:paraId="72BE5FF5" w14:textId="77777777" w:rsidR="006F78D1" w:rsidRDefault="00BD4EE5">
      <w:pPr>
        <w:spacing w:after="100" w:line="276" w:lineRule="auto"/>
        <w:jc w:val="both"/>
      </w:pPr>
      <w:r>
        <w:t>The analyzer shall provide fully automatic one-point, two-p</w:t>
      </w:r>
      <w:r>
        <w:t>oint, and multi-point calibration at scheduled intervals with automatic quality control (QC) management, automatic reagent management, automatic sample handling, and automatic clot detection with self-clearing capability. The system shall be operable by tr</w:t>
      </w:r>
      <w:r>
        <w:t>ained clinical users with minimal biomedical intervention and shall provide clear on-screen error messages, corrective action prompts, and audible alarms.</w:t>
      </w:r>
    </w:p>
    <w:p w14:paraId="0C742022" w14:textId="77777777" w:rsidR="006F78D1" w:rsidRDefault="00BD4EE5">
      <w:pPr>
        <w:spacing w:after="100" w:line="276" w:lineRule="auto"/>
        <w:jc w:val="both"/>
      </w:pPr>
      <w:r>
        <w:t>The analyzer shall support bidirectional connectivity with the Hospital Information System (HIS), Lab</w:t>
      </w:r>
      <w:r>
        <w:t>oratory Information System (LIS), and Electronic Medical Record (EMR) using standard healthcare communication protocols, and shall enable centralized data management, remote monitoring, user access control, and audit trail.</w:t>
      </w:r>
    </w:p>
    <w:p w14:paraId="5E018201" w14:textId="77777777" w:rsidR="006F78D1" w:rsidRDefault="00BD4EE5">
      <w:pPr>
        <w:pStyle w:val="Heading2"/>
        <w:pBdr>
          <w:bottom w:val="single" w:sz="6" w:space="3" w:color="2E5AAC"/>
        </w:pBdr>
      </w:pPr>
      <w:bookmarkStart w:id="3" w:name="_Toc235444523"/>
      <w:r>
        <w:t>1.2 Engineering Technical Specif</w:t>
      </w:r>
      <w:r>
        <w:t>ications</w:t>
      </w:r>
      <w:bookmarkEnd w:id="3"/>
    </w:p>
    <w:p w14:paraId="7AE54F67" w14:textId="77777777" w:rsidR="006F78D1" w:rsidRDefault="00BD4EE5">
      <w:pPr>
        <w:spacing w:after="100" w:line="276" w:lineRule="auto"/>
        <w:jc w:val="both"/>
      </w:pPr>
      <w:r>
        <w:rPr>
          <w:b/>
          <w:bCs/>
        </w:rPr>
        <w:t>Measurement Technology</w:t>
      </w:r>
    </w:p>
    <w:p w14:paraId="4A2429F7" w14:textId="77777777" w:rsidR="006F78D1" w:rsidRDefault="00BD4EE5">
      <w:pPr>
        <w:pStyle w:val="ListParagraph"/>
        <w:numPr>
          <w:ilvl w:val="0"/>
          <w:numId w:val="2"/>
        </w:numPr>
        <w:spacing w:after="40" w:line="276" w:lineRule="auto"/>
        <w:jc w:val="both"/>
      </w:pPr>
      <w:r>
        <w:t>Electrochemical sensors (potentiometric, amperometric) and/or optical/spectrophotometric technology for co-oximetry, or equivalent internationally recognized measurement principle</w:t>
      </w:r>
    </w:p>
    <w:p w14:paraId="686AB2D5" w14:textId="77777777" w:rsidR="006F78D1" w:rsidRDefault="00BD4EE5">
      <w:pPr>
        <w:pStyle w:val="ListParagraph"/>
        <w:numPr>
          <w:ilvl w:val="0"/>
          <w:numId w:val="2"/>
        </w:numPr>
        <w:spacing w:after="40" w:line="276" w:lineRule="auto"/>
        <w:jc w:val="both"/>
      </w:pPr>
      <w:r>
        <w:t xml:space="preserve">Maintenance-free or long-life sensor cartridge / cassette-based measurement </w:t>
      </w:r>
      <w:r>
        <w:t>platform</w:t>
      </w:r>
    </w:p>
    <w:p w14:paraId="605B87DE" w14:textId="77777777" w:rsidR="006F78D1" w:rsidRDefault="00BD4EE5">
      <w:pPr>
        <w:pStyle w:val="ListParagraph"/>
        <w:numPr>
          <w:ilvl w:val="0"/>
          <w:numId w:val="2"/>
        </w:numPr>
        <w:spacing w:after="40" w:line="276" w:lineRule="auto"/>
        <w:jc w:val="both"/>
      </w:pPr>
      <w:r>
        <w:t>Sensor operational life: minimum 4 weeks or manufacturer-specified equivalent</w:t>
      </w:r>
    </w:p>
    <w:p w14:paraId="32783E78" w14:textId="77777777" w:rsidR="006F78D1" w:rsidRDefault="00BD4EE5">
      <w:pPr>
        <w:spacing w:after="100" w:line="276" w:lineRule="auto"/>
        <w:jc w:val="both"/>
      </w:pPr>
      <w:r>
        <w:rPr>
          <w:b/>
          <w:bCs/>
        </w:rPr>
        <w:t>Sample Handling</w:t>
      </w:r>
    </w:p>
    <w:p w14:paraId="4A014DDF" w14:textId="77777777" w:rsidR="006F78D1" w:rsidRDefault="00BD4EE5">
      <w:pPr>
        <w:pStyle w:val="ListParagraph"/>
        <w:numPr>
          <w:ilvl w:val="0"/>
          <w:numId w:val="2"/>
        </w:numPr>
        <w:spacing w:after="40" w:line="276" w:lineRule="auto"/>
        <w:jc w:val="both"/>
      </w:pPr>
      <w:r>
        <w:t>Sample volume requirement: minimum practical volume, typically ≤ 200 µL for full-panel analysis</w:t>
      </w:r>
    </w:p>
    <w:p w14:paraId="2F153A68" w14:textId="77777777" w:rsidR="006F78D1" w:rsidRDefault="00BD4EE5">
      <w:pPr>
        <w:pStyle w:val="ListParagraph"/>
        <w:numPr>
          <w:ilvl w:val="0"/>
          <w:numId w:val="2"/>
        </w:numPr>
        <w:spacing w:after="40" w:line="276" w:lineRule="auto"/>
        <w:jc w:val="both"/>
      </w:pPr>
      <w:r>
        <w:t>Sample types: arterial, venous, capillary, and mixed-veno</w:t>
      </w:r>
      <w:r>
        <w:t>us whole blood</w:t>
      </w:r>
    </w:p>
    <w:p w14:paraId="5C6E6BD1" w14:textId="77777777" w:rsidR="006F78D1" w:rsidRDefault="00BD4EE5">
      <w:pPr>
        <w:pStyle w:val="ListParagraph"/>
        <w:numPr>
          <w:ilvl w:val="0"/>
          <w:numId w:val="2"/>
        </w:numPr>
        <w:spacing w:after="40" w:line="276" w:lineRule="auto"/>
        <w:jc w:val="both"/>
      </w:pPr>
      <w:r>
        <w:t>Sample inlet: automatic aspiration compatible with syringe and capillary tubes</w:t>
      </w:r>
    </w:p>
    <w:p w14:paraId="132B0812" w14:textId="77777777" w:rsidR="006F78D1" w:rsidRDefault="00BD4EE5">
      <w:pPr>
        <w:pStyle w:val="ListParagraph"/>
        <w:numPr>
          <w:ilvl w:val="0"/>
          <w:numId w:val="2"/>
        </w:numPr>
        <w:spacing w:after="40" w:line="276" w:lineRule="auto"/>
        <w:jc w:val="both"/>
      </w:pPr>
      <w:r>
        <w:t>Automatic clot detection and clot management system</w:t>
      </w:r>
    </w:p>
    <w:p w14:paraId="74E15787" w14:textId="77777777" w:rsidR="006F78D1" w:rsidRDefault="00BD4EE5">
      <w:pPr>
        <w:pStyle w:val="ListParagraph"/>
        <w:numPr>
          <w:ilvl w:val="0"/>
          <w:numId w:val="2"/>
        </w:numPr>
        <w:spacing w:after="40" w:line="276" w:lineRule="auto"/>
        <w:jc w:val="both"/>
      </w:pPr>
      <w:r>
        <w:t>Analysis time (result turnaround): typically ≤ 90 seconds per sample</w:t>
      </w:r>
    </w:p>
    <w:p w14:paraId="03E7D0B4" w14:textId="77777777" w:rsidR="006F78D1" w:rsidRDefault="00BD4EE5">
      <w:pPr>
        <w:spacing w:after="100" w:line="276" w:lineRule="auto"/>
        <w:jc w:val="both"/>
      </w:pPr>
      <w:r>
        <w:rPr>
          <w:b/>
          <w:bCs/>
        </w:rPr>
        <w:t xml:space="preserve">Measurement Ranges and Accuracy (minimum </w:t>
      </w:r>
      <w:r>
        <w:rPr>
          <w:b/>
          <w:bCs/>
        </w:rPr>
        <w:t>acceptable)</w:t>
      </w:r>
    </w:p>
    <w:p w14:paraId="6F3E4A33" w14:textId="77777777" w:rsidR="006F78D1" w:rsidRDefault="00BD4EE5">
      <w:pPr>
        <w:pStyle w:val="ListParagraph"/>
        <w:numPr>
          <w:ilvl w:val="0"/>
          <w:numId w:val="2"/>
        </w:numPr>
        <w:spacing w:after="40" w:line="276" w:lineRule="auto"/>
        <w:jc w:val="both"/>
      </w:pPr>
      <w:r>
        <w:t>pH range: 6.500 — 8.000; resolution 0.001; accuracy within ±0.02</w:t>
      </w:r>
    </w:p>
    <w:p w14:paraId="43B18B4D" w14:textId="77777777" w:rsidR="006F78D1" w:rsidRDefault="00BD4EE5">
      <w:pPr>
        <w:pStyle w:val="ListParagraph"/>
        <w:numPr>
          <w:ilvl w:val="0"/>
          <w:numId w:val="2"/>
        </w:numPr>
        <w:spacing w:after="40" w:line="276" w:lineRule="auto"/>
        <w:jc w:val="both"/>
      </w:pPr>
      <w:r>
        <w:t>pCO₂ range: 5 — 250 mmHg; accuracy within ±3% or better</w:t>
      </w:r>
    </w:p>
    <w:p w14:paraId="0D39DDB8" w14:textId="77777777" w:rsidR="006F78D1" w:rsidRDefault="00BD4EE5">
      <w:pPr>
        <w:pStyle w:val="ListParagraph"/>
        <w:numPr>
          <w:ilvl w:val="0"/>
          <w:numId w:val="2"/>
        </w:numPr>
        <w:spacing w:after="40" w:line="276" w:lineRule="auto"/>
        <w:jc w:val="both"/>
      </w:pPr>
      <w:r>
        <w:t>pO₂ range: 0 — 750 mmHg; accuracy within ±3% or better</w:t>
      </w:r>
    </w:p>
    <w:p w14:paraId="7FFBA006" w14:textId="77777777" w:rsidR="006F78D1" w:rsidRDefault="00BD4EE5">
      <w:pPr>
        <w:pStyle w:val="ListParagraph"/>
        <w:numPr>
          <w:ilvl w:val="0"/>
          <w:numId w:val="2"/>
        </w:numPr>
        <w:spacing w:after="40" w:line="276" w:lineRule="auto"/>
        <w:jc w:val="both"/>
      </w:pPr>
      <w:r>
        <w:t>Na⁺ range: 100 — 200 mmol/L; accuracy within ±2 mmol/L</w:t>
      </w:r>
    </w:p>
    <w:p w14:paraId="7337119E" w14:textId="77777777" w:rsidR="006F78D1" w:rsidRDefault="00BD4EE5">
      <w:pPr>
        <w:pStyle w:val="ListParagraph"/>
        <w:numPr>
          <w:ilvl w:val="0"/>
          <w:numId w:val="2"/>
        </w:numPr>
        <w:spacing w:after="40" w:line="276" w:lineRule="auto"/>
        <w:jc w:val="both"/>
      </w:pPr>
      <w:r>
        <w:t>K⁺ range: 0.5</w:t>
      </w:r>
      <w:r>
        <w:t xml:space="preserve"> — 15 mmol/L; accuracy within ±0.1 mmol/L</w:t>
      </w:r>
    </w:p>
    <w:p w14:paraId="22ABDBF4" w14:textId="77777777" w:rsidR="006F78D1" w:rsidRDefault="00BD4EE5">
      <w:pPr>
        <w:pStyle w:val="ListParagraph"/>
        <w:numPr>
          <w:ilvl w:val="0"/>
          <w:numId w:val="2"/>
        </w:numPr>
        <w:spacing w:after="40" w:line="276" w:lineRule="auto"/>
        <w:jc w:val="both"/>
      </w:pPr>
      <w:r>
        <w:t>Cl⁻ range: 50 — 200 mmol/L</w:t>
      </w:r>
    </w:p>
    <w:p w14:paraId="3621D55D" w14:textId="77777777" w:rsidR="006F78D1" w:rsidRDefault="00BD4EE5">
      <w:pPr>
        <w:pStyle w:val="ListParagraph"/>
        <w:numPr>
          <w:ilvl w:val="0"/>
          <w:numId w:val="2"/>
        </w:numPr>
        <w:spacing w:after="40" w:line="276" w:lineRule="auto"/>
        <w:jc w:val="both"/>
      </w:pPr>
      <w:r>
        <w:t>iCa²⁺ range: 0.2 — 5.0 mmol/L</w:t>
      </w:r>
    </w:p>
    <w:p w14:paraId="4B0333B1" w14:textId="77777777" w:rsidR="006F78D1" w:rsidRDefault="00BD4EE5">
      <w:pPr>
        <w:pStyle w:val="ListParagraph"/>
        <w:numPr>
          <w:ilvl w:val="0"/>
          <w:numId w:val="2"/>
        </w:numPr>
        <w:spacing w:after="40" w:line="276" w:lineRule="auto"/>
        <w:jc w:val="both"/>
      </w:pPr>
      <w:r>
        <w:t>Glucose range: 20 — 700 mg/dL</w:t>
      </w:r>
    </w:p>
    <w:p w14:paraId="54E2DE26" w14:textId="77777777" w:rsidR="006F78D1" w:rsidRDefault="00BD4EE5">
      <w:pPr>
        <w:pStyle w:val="ListParagraph"/>
        <w:numPr>
          <w:ilvl w:val="0"/>
          <w:numId w:val="2"/>
        </w:numPr>
        <w:spacing w:after="40" w:line="276" w:lineRule="auto"/>
        <w:jc w:val="both"/>
      </w:pPr>
      <w:r>
        <w:t>Lactate range: 0.3 — 25 mmol/L</w:t>
      </w:r>
    </w:p>
    <w:p w14:paraId="1E713145" w14:textId="77777777" w:rsidR="006F78D1" w:rsidRDefault="00BD4EE5">
      <w:pPr>
        <w:pStyle w:val="ListParagraph"/>
        <w:numPr>
          <w:ilvl w:val="0"/>
          <w:numId w:val="2"/>
        </w:numPr>
        <w:spacing w:after="40" w:line="276" w:lineRule="auto"/>
        <w:jc w:val="both"/>
      </w:pPr>
      <w:r>
        <w:t>Hematocrit range: 10 — 75%</w:t>
      </w:r>
    </w:p>
    <w:p w14:paraId="777BF942" w14:textId="77777777" w:rsidR="006F78D1" w:rsidRDefault="00BD4EE5">
      <w:pPr>
        <w:pStyle w:val="ListParagraph"/>
        <w:numPr>
          <w:ilvl w:val="0"/>
          <w:numId w:val="2"/>
        </w:numPr>
        <w:spacing w:after="40" w:line="276" w:lineRule="auto"/>
        <w:jc w:val="both"/>
      </w:pPr>
      <w:r>
        <w:t>Total Hb range: 3 — 25 g/dL</w:t>
      </w:r>
    </w:p>
    <w:p w14:paraId="6A1646F8" w14:textId="77777777" w:rsidR="006F78D1" w:rsidRDefault="00BD4EE5">
      <w:pPr>
        <w:pStyle w:val="ListParagraph"/>
        <w:numPr>
          <w:ilvl w:val="0"/>
          <w:numId w:val="2"/>
        </w:numPr>
        <w:spacing w:after="40" w:line="276" w:lineRule="auto"/>
        <w:jc w:val="both"/>
      </w:pPr>
      <w:r>
        <w:t>SO₂ (measured) range: 0 — 100%</w:t>
      </w:r>
    </w:p>
    <w:p w14:paraId="73AD8ACE" w14:textId="77777777" w:rsidR="006F78D1" w:rsidRDefault="00BD4EE5">
      <w:pPr>
        <w:spacing w:after="100" w:line="276" w:lineRule="auto"/>
        <w:jc w:val="both"/>
      </w:pPr>
      <w:r>
        <w:rPr>
          <w:b/>
          <w:bCs/>
        </w:rPr>
        <w:t>Display</w:t>
      </w:r>
    </w:p>
    <w:p w14:paraId="63B3048F" w14:textId="77777777" w:rsidR="006F78D1" w:rsidRDefault="00BD4EE5">
      <w:pPr>
        <w:pStyle w:val="ListParagraph"/>
        <w:numPr>
          <w:ilvl w:val="0"/>
          <w:numId w:val="2"/>
        </w:numPr>
        <w:spacing w:after="40" w:line="276" w:lineRule="auto"/>
        <w:jc w:val="both"/>
      </w:pPr>
      <w:r>
        <w:t>Co</w:t>
      </w:r>
      <w:r>
        <w:t>lor TFT LCD or equivalent display technology</w:t>
      </w:r>
    </w:p>
    <w:p w14:paraId="65C2C860" w14:textId="77777777" w:rsidR="006F78D1" w:rsidRDefault="00BD4EE5">
      <w:pPr>
        <w:pStyle w:val="ListParagraph"/>
        <w:numPr>
          <w:ilvl w:val="0"/>
          <w:numId w:val="2"/>
        </w:numPr>
        <w:spacing w:after="40" w:line="276" w:lineRule="auto"/>
        <w:jc w:val="both"/>
      </w:pPr>
      <w:r>
        <w:t>Minimum 8-inch diagonal viewing area</w:t>
      </w:r>
    </w:p>
    <w:p w14:paraId="7C8DF053" w14:textId="77777777" w:rsidR="006F78D1" w:rsidRDefault="00BD4EE5">
      <w:pPr>
        <w:pStyle w:val="ListParagraph"/>
        <w:numPr>
          <w:ilvl w:val="0"/>
          <w:numId w:val="2"/>
        </w:numPr>
        <w:spacing w:after="40" w:line="276" w:lineRule="auto"/>
        <w:jc w:val="both"/>
      </w:pPr>
      <w:r>
        <w:t>Capacitive touchscreen operation</w:t>
      </w:r>
    </w:p>
    <w:p w14:paraId="6C499E1B" w14:textId="77777777" w:rsidR="006F78D1" w:rsidRDefault="00BD4EE5">
      <w:pPr>
        <w:pStyle w:val="ListParagraph"/>
        <w:numPr>
          <w:ilvl w:val="0"/>
          <w:numId w:val="2"/>
        </w:numPr>
        <w:spacing w:after="40" w:line="276" w:lineRule="auto"/>
        <w:jc w:val="both"/>
      </w:pPr>
      <w:r>
        <w:t>Minimum resolution 800 × 480 pixels or better</w:t>
      </w:r>
    </w:p>
    <w:p w14:paraId="5F4358AF" w14:textId="77777777" w:rsidR="006F78D1" w:rsidRDefault="00BD4EE5">
      <w:pPr>
        <w:pStyle w:val="ListParagraph"/>
        <w:numPr>
          <w:ilvl w:val="0"/>
          <w:numId w:val="2"/>
        </w:numPr>
        <w:spacing w:after="40" w:line="276" w:lineRule="auto"/>
        <w:jc w:val="both"/>
      </w:pPr>
      <w:r>
        <w:t>Multi-language user interface (English mandatory; additional languages selectable)</w:t>
      </w:r>
    </w:p>
    <w:p w14:paraId="35AE1A8D" w14:textId="77777777" w:rsidR="006F78D1" w:rsidRDefault="00BD4EE5">
      <w:pPr>
        <w:spacing w:after="100" w:line="276" w:lineRule="auto"/>
        <w:jc w:val="both"/>
      </w:pPr>
      <w:r>
        <w:rPr>
          <w:b/>
          <w:bCs/>
        </w:rPr>
        <w:t>Processor, Memory &amp; Data Storage</w:t>
      </w:r>
    </w:p>
    <w:p w14:paraId="733D590E" w14:textId="77777777" w:rsidR="006F78D1" w:rsidRDefault="00BD4EE5">
      <w:pPr>
        <w:pStyle w:val="ListParagraph"/>
        <w:numPr>
          <w:ilvl w:val="0"/>
          <w:numId w:val="2"/>
        </w:numPr>
        <w:spacing w:after="40" w:line="276" w:lineRule="auto"/>
        <w:jc w:val="both"/>
      </w:pPr>
      <w:r>
        <w:t>Embedded medical-grade microprocessor of adequate performance</w:t>
      </w:r>
    </w:p>
    <w:p w14:paraId="138E5304" w14:textId="77777777" w:rsidR="006F78D1" w:rsidRDefault="00BD4EE5">
      <w:pPr>
        <w:pStyle w:val="ListParagraph"/>
        <w:numPr>
          <w:ilvl w:val="0"/>
          <w:numId w:val="2"/>
        </w:numPr>
        <w:spacing w:after="40" w:line="276" w:lineRule="auto"/>
        <w:jc w:val="both"/>
      </w:pPr>
      <w:r>
        <w:t>Internal memory sufficient to store minimum 10,000 patient results and minimum</w:t>
      </w:r>
      <w:r>
        <w:t xml:space="preserve"> 5,000 QC records with full audit trail</w:t>
      </w:r>
    </w:p>
    <w:p w14:paraId="56138DB4" w14:textId="77777777" w:rsidR="006F78D1" w:rsidRDefault="00BD4EE5">
      <w:pPr>
        <w:pStyle w:val="ListParagraph"/>
        <w:numPr>
          <w:ilvl w:val="0"/>
          <w:numId w:val="2"/>
        </w:numPr>
        <w:spacing w:after="40" w:line="276" w:lineRule="auto"/>
        <w:jc w:val="both"/>
      </w:pPr>
      <w:r>
        <w:t>Non-volatile storage with power-fail data protection</w:t>
      </w:r>
    </w:p>
    <w:p w14:paraId="473016A5" w14:textId="77777777" w:rsidR="006F78D1" w:rsidRDefault="00BD4EE5">
      <w:pPr>
        <w:spacing w:after="100" w:line="276" w:lineRule="auto"/>
        <w:jc w:val="both"/>
      </w:pPr>
      <w:r>
        <w:rPr>
          <w:b/>
          <w:bCs/>
        </w:rPr>
        <w:t>Calibration &amp; Quality Control</w:t>
      </w:r>
    </w:p>
    <w:p w14:paraId="1AE19322" w14:textId="77777777" w:rsidR="006F78D1" w:rsidRDefault="00BD4EE5">
      <w:pPr>
        <w:pStyle w:val="ListParagraph"/>
        <w:numPr>
          <w:ilvl w:val="0"/>
          <w:numId w:val="2"/>
        </w:numPr>
        <w:spacing w:after="40" w:line="276" w:lineRule="auto"/>
        <w:jc w:val="both"/>
      </w:pPr>
      <w:r>
        <w:t>Fully automatic 1-point and 2-point calibration at programmable intervals</w:t>
      </w:r>
    </w:p>
    <w:p w14:paraId="5AD63500" w14:textId="77777777" w:rsidR="006F78D1" w:rsidRDefault="00BD4EE5">
      <w:pPr>
        <w:pStyle w:val="ListParagraph"/>
        <w:numPr>
          <w:ilvl w:val="0"/>
          <w:numId w:val="2"/>
        </w:numPr>
        <w:spacing w:after="40" w:line="276" w:lineRule="auto"/>
        <w:jc w:val="both"/>
      </w:pPr>
      <w:r>
        <w:t>Automatic QC scheduling with multi-level liquid or electron</w:t>
      </w:r>
      <w:r>
        <w:t>ic QC</w:t>
      </w:r>
    </w:p>
    <w:p w14:paraId="66BC1CEF" w14:textId="77777777" w:rsidR="006F78D1" w:rsidRDefault="00BD4EE5">
      <w:pPr>
        <w:pStyle w:val="ListParagraph"/>
        <w:numPr>
          <w:ilvl w:val="0"/>
          <w:numId w:val="2"/>
        </w:numPr>
        <w:spacing w:after="40" w:line="276" w:lineRule="auto"/>
        <w:jc w:val="both"/>
      </w:pPr>
      <w:r>
        <w:t>Westgard rules or equivalent statistical QC evaluation</w:t>
      </w:r>
    </w:p>
    <w:p w14:paraId="59AEF828" w14:textId="77777777" w:rsidR="006F78D1" w:rsidRDefault="00BD4EE5">
      <w:pPr>
        <w:pStyle w:val="ListParagraph"/>
        <w:numPr>
          <w:ilvl w:val="0"/>
          <w:numId w:val="2"/>
        </w:numPr>
        <w:spacing w:after="40" w:line="276" w:lineRule="auto"/>
        <w:jc w:val="both"/>
      </w:pPr>
      <w:r>
        <w:t>Levey-Jennings chart display capability</w:t>
      </w:r>
    </w:p>
    <w:p w14:paraId="2872EF9F" w14:textId="77777777" w:rsidR="006F78D1" w:rsidRDefault="00BD4EE5">
      <w:pPr>
        <w:spacing w:after="100" w:line="276" w:lineRule="auto"/>
        <w:jc w:val="both"/>
      </w:pPr>
      <w:r>
        <w:rPr>
          <w:b/>
          <w:bCs/>
        </w:rPr>
        <w:t>User Interface &amp; Software</w:t>
      </w:r>
    </w:p>
    <w:p w14:paraId="5C5F7F7A" w14:textId="77777777" w:rsidR="006F78D1" w:rsidRDefault="00BD4EE5">
      <w:pPr>
        <w:pStyle w:val="ListParagraph"/>
        <w:numPr>
          <w:ilvl w:val="0"/>
          <w:numId w:val="2"/>
        </w:numPr>
        <w:spacing w:after="40" w:line="276" w:lineRule="auto"/>
        <w:jc w:val="both"/>
      </w:pPr>
      <w:r>
        <w:t>Icon-driven graphical user interface</w:t>
      </w:r>
    </w:p>
    <w:p w14:paraId="56AA478E" w14:textId="77777777" w:rsidR="006F78D1" w:rsidRDefault="00BD4EE5">
      <w:pPr>
        <w:pStyle w:val="ListParagraph"/>
        <w:numPr>
          <w:ilvl w:val="0"/>
          <w:numId w:val="2"/>
        </w:numPr>
        <w:spacing w:after="40" w:line="276" w:lineRule="auto"/>
        <w:jc w:val="both"/>
      </w:pPr>
      <w:r>
        <w:t>Configurable operator access levels with password protection</w:t>
      </w:r>
    </w:p>
    <w:p w14:paraId="5D88036D" w14:textId="77777777" w:rsidR="006F78D1" w:rsidRDefault="00BD4EE5">
      <w:pPr>
        <w:pStyle w:val="ListParagraph"/>
        <w:numPr>
          <w:ilvl w:val="0"/>
          <w:numId w:val="2"/>
        </w:numPr>
        <w:spacing w:after="40" w:line="276" w:lineRule="auto"/>
        <w:jc w:val="both"/>
      </w:pPr>
      <w:r>
        <w:t>Multi-user profile management</w:t>
      </w:r>
    </w:p>
    <w:p w14:paraId="45F85B91" w14:textId="77777777" w:rsidR="006F78D1" w:rsidRDefault="00BD4EE5">
      <w:pPr>
        <w:pStyle w:val="ListParagraph"/>
        <w:numPr>
          <w:ilvl w:val="0"/>
          <w:numId w:val="2"/>
        </w:numPr>
        <w:spacing w:after="40" w:line="276" w:lineRule="auto"/>
        <w:jc w:val="both"/>
      </w:pPr>
      <w:r>
        <w:t>C</w:t>
      </w:r>
      <w:r>
        <w:t>onfigurable reporting formats and units</w:t>
      </w:r>
    </w:p>
    <w:p w14:paraId="63DDA3E3" w14:textId="77777777" w:rsidR="006F78D1" w:rsidRDefault="00BD4EE5">
      <w:pPr>
        <w:pStyle w:val="ListParagraph"/>
        <w:numPr>
          <w:ilvl w:val="0"/>
          <w:numId w:val="2"/>
        </w:numPr>
        <w:spacing w:after="40" w:line="276" w:lineRule="auto"/>
        <w:jc w:val="both"/>
      </w:pPr>
      <w:r>
        <w:t>Full audit trail compliant with regulatory requirements</w:t>
      </w:r>
    </w:p>
    <w:p w14:paraId="48E52FFA" w14:textId="77777777" w:rsidR="006F78D1" w:rsidRDefault="00BD4EE5">
      <w:pPr>
        <w:spacing w:after="100" w:line="276" w:lineRule="auto"/>
        <w:jc w:val="both"/>
      </w:pPr>
      <w:r>
        <w:rPr>
          <w:b/>
          <w:bCs/>
        </w:rPr>
        <w:t>Connectivity</w:t>
      </w:r>
    </w:p>
    <w:p w14:paraId="1B6E74F8" w14:textId="77777777" w:rsidR="006F78D1" w:rsidRDefault="00BD4EE5">
      <w:pPr>
        <w:pStyle w:val="ListParagraph"/>
        <w:numPr>
          <w:ilvl w:val="0"/>
          <w:numId w:val="2"/>
        </w:numPr>
        <w:spacing w:after="40" w:line="276" w:lineRule="auto"/>
        <w:jc w:val="both"/>
      </w:pPr>
      <w:r>
        <w:t>Ethernet (RJ-45) 10/100/1000 Mbps</w:t>
      </w:r>
    </w:p>
    <w:p w14:paraId="778A1E30" w14:textId="77777777" w:rsidR="006F78D1" w:rsidRDefault="00BD4EE5">
      <w:pPr>
        <w:pStyle w:val="ListParagraph"/>
        <w:numPr>
          <w:ilvl w:val="0"/>
          <w:numId w:val="2"/>
        </w:numPr>
        <w:spacing w:after="40" w:line="276" w:lineRule="auto"/>
        <w:jc w:val="both"/>
      </w:pPr>
      <w:r>
        <w:t>Minimum 2 × USB ports</w:t>
      </w:r>
    </w:p>
    <w:p w14:paraId="08B51E50" w14:textId="77777777" w:rsidR="006F78D1" w:rsidRDefault="00BD4EE5">
      <w:pPr>
        <w:pStyle w:val="ListParagraph"/>
        <w:numPr>
          <w:ilvl w:val="0"/>
          <w:numId w:val="2"/>
        </w:numPr>
        <w:spacing w:after="40" w:line="276" w:lineRule="auto"/>
        <w:jc w:val="both"/>
      </w:pPr>
      <w:r>
        <w:t>Wireless connectivity (Wi-Fi) optional/configurable</w:t>
      </w:r>
    </w:p>
    <w:p w14:paraId="275894BE" w14:textId="77777777" w:rsidR="006F78D1" w:rsidRDefault="00BD4EE5">
      <w:pPr>
        <w:pStyle w:val="ListParagraph"/>
        <w:numPr>
          <w:ilvl w:val="0"/>
          <w:numId w:val="2"/>
        </w:numPr>
        <w:spacing w:after="40" w:line="276" w:lineRule="auto"/>
        <w:jc w:val="both"/>
      </w:pPr>
      <w:r>
        <w:t>HL7 and POCT1-A2 protocols for LIS/HIS/EMR integration</w:t>
      </w:r>
    </w:p>
    <w:p w14:paraId="0C4F00E9" w14:textId="77777777" w:rsidR="006F78D1" w:rsidRDefault="00BD4EE5">
      <w:pPr>
        <w:pStyle w:val="ListParagraph"/>
        <w:numPr>
          <w:ilvl w:val="0"/>
          <w:numId w:val="2"/>
        </w:numPr>
        <w:spacing w:after="40" w:line="276" w:lineRule="auto"/>
        <w:jc w:val="both"/>
      </w:pPr>
      <w:r>
        <w:t>Barcode input for patient/operator/sample identification</w:t>
      </w:r>
    </w:p>
    <w:p w14:paraId="4DE2B3D9" w14:textId="77777777" w:rsidR="006F78D1" w:rsidRDefault="00BD4EE5">
      <w:pPr>
        <w:spacing w:after="100" w:line="276" w:lineRule="auto"/>
        <w:jc w:val="both"/>
      </w:pPr>
      <w:r>
        <w:rPr>
          <w:b/>
          <w:bCs/>
        </w:rPr>
        <w:t>Cybersecurity</w:t>
      </w:r>
    </w:p>
    <w:p w14:paraId="0D1A776F" w14:textId="77777777" w:rsidR="006F78D1" w:rsidRDefault="00BD4EE5">
      <w:pPr>
        <w:pStyle w:val="ListParagraph"/>
        <w:numPr>
          <w:ilvl w:val="0"/>
          <w:numId w:val="2"/>
        </w:numPr>
        <w:spacing w:after="40" w:line="276" w:lineRule="auto"/>
        <w:jc w:val="both"/>
      </w:pPr>
      <w:r>
        <w:t>Password-protected multi-level user access</w:t>
      </w:r>
    </w:p>
    <w:p w14:paraId="4B648A81" w14:textId="77777777" w:rsidR="006F78D1" w:rsidRDefault="00BD4EE5">
      <w:pPr>
        <w:pStyle w:val="ListParagraph"/>
        <w:numPr>
          <w:ilvl w:val="0"/>
          <w:numId w:val="2"/>
        </w:numPr>
        <w:spacing w:after="40" w:line="276" w:lineRule="auto"/>
        <w:jc w:val="both"/>
      </w:pPr>
      <w:r>
        <w:t>Data encryption during transmission</w:t>
      </w:r>
    </w:p>
    <w:p w14:paraId="6B226501" w14:textId="77777777" w:rsidR="006F78D1" w:rsidRDefault="00BD4EE5">
      <w:pPr>
        <w:pStyle w:val="ListParagraph"/>
        <w:numPr>
          <w:ilvl w:val="0"/>
          <w:numId w:val="2"/>
        </w:numPr>
        <w:spacing w:after="40" w:line="276" w:lineRule="auto"/>
        <w:jc w:val="both"/>
      </w:pPr>
      <w:r>
        <w:t>Audit trail for all user actions</w:t>
      </w:r>
    </w:p>
    <w:p w14:paraId="2189D804" w14:textId="77777777" w:rsidR="006F78D1" w:rsidRDefault="00BD4EE5">
      <w:pPr>
        <w:pStyle w:val="ListParagraph"/>
        <w:numPr>
          <w:ilvl w:val="0"/>
          <w:numId w:val="2"/>
        </w:numPr>
        <w:spacing w:after="40" w:line="276" w:lineRule="auto"/>
        <w:jc w:val="both"/>
      </w:pPr>
      <w:r>
        <w:t>Compliance with IEC 80001 and manufacturer's cybersecurity documentation</w:t>
      </w:r>
    </w:p>
    <w:p w14:paraId="4030E6A6" w14:textId="77777777" w:rsidR="006F78D1" w:rsidRDefault="00BD4EE5">
      <w:pPr>
        <w:spacing w:after="100" w:line="276" w:lineRule="auto"/>
        <w:jc w:val="both"/>
      </w:pPr>
      <w:r>
        <w:rPr>
          <w:b/>
          <w:bCs/>
        </w:rPr>
        <w:t>Electrical Specifications</w:t>
      </w:r>
    </w:p>
    <w:p w14:paraId="2F0D35F0" w14:textId="77777777" w:rsidR="006F78D1" w:rsidRDefault="00BD4EE5">
      <w:pPr>
        <w:pStyle w:val="ListParagraph"/>
        <w:numPr>
          <w:ilvl w:val="0"/>
          <w:numId w:val="2"/>
        </w:numPr>
        <w:spacing w:after="40" w:line="276" w:lineRule="auto"/>
        <w:jc w:val="both"/>
      </w:pPr>
      <w:r>
        <w:t>Input voltage: 100 — 240 VAC, 50/60 Hz, single-phase</w:t>
      </w:r>
    </w:p>
    <w:p w14:paraId="28DB048B" w14:textId="77777777" w:rsidR="006F78D1" w:rsidRDefault="00BD4EE5">
      <w:pPr>
        <w:pStyle w:val="ListParagraph"/>
        <w:numPr>
          <w:ilvl w:val="0"/>
          <w:numId w:val="2"/>
        </w:numPr>
        <w:spacing w:after="40" w:line="276" w:lineRule="auto"/>
        <w:jc w:val="both"/>
      </w:pPr>
      <w:r>
        <w:t>Power consumption: typically ≤ 250 VA</w:t>
      </w:r>
    </w:p>
    <w:p w14:paraId="7549FF7E" w14:textId="77777777" w:rsidR="006F78D1" w:rsidRDefault="00BD4EE5">
      <w:pPr>
        <w:pStyle w:val="ListParagraph"/>
        <w:numPr>
          <w:ilvl w:val="0"/>
          <w:numId w:val="2"/>
        </w:numPr>
        <w:spacing w:after="40" w:line="276" w:lineRule="auto"/>
        <w:jc w:val="both"/>
      </w:pPr>
      <w:r>
        <w:t>Internal rechargeable battery backup: minimum 30 minutes standby / short-run operational continuity</w:t>
      </w:r>
    </w:p>
    <w:p w14:paraId="32DB6B0D" w14:textId="77777777" w:rsidR="006F78D1" w:rsidRDefault="00BD4EE5">
      <w:pPr>
        <w:pStyle w:val="ListParagraph"/>
        <w:numPr>
          <w:ilvl w:val="0"/>
          <w:numId w:val="2"/>
        </w:numPr>
        <w:spacing w:after="40" w:line="276" w:lineRule="auto"/>
        <w:jc w:val="both"/>
      </w:pPr>
      <w:r>
        <w:t>Compatible with online UPS</w:t>
      </w:r>
    </w:p>
    <w:p w14:paraId="26A6A951" w14:textId="77777777" w:rsidR="006F78D1" w:rsidRDefault="00BD4EE5">
      <w:pPr>
        <w:spacing w:after="100" w:line="276" w:lineRule="auto"/>
        <w:jc w:val="both"/>
      </w:pPr>
      <w:r>
        <w:rPr>
          <w:b/>
          <w:bCs/>
        </w:rPr>
        <w:t>Environmental Conditions</w:t>
      </w:r>
    </w:p>
    <w:p w14:paraId="62BA48DD" w14:textId="77777777" w:rsidR="006F78D1" w:rsidRDefault="00BD4EE5">
      <w:pPr>
        <w:pStyle w:val="ListParagraph"/>
        <w:numPr>
          <w:ilvl w:val="0"/>
          <w:numId w:val="2"/>
        </w:numPr>
        <w:spacing w:after="40" w:line="276" w:lineRule="auto"/>
        <w:jc w:val="both"/>
      </w:pPr>
      <w:r>
        <w:t>Operating temperature: 15 — 32 °C</w:t>
      </w:r>
    </w:p>
    <w:p w14:paraId="1F8A2838" w14:textId="77777777" w:rsidR="006F78D1" w:rsidRDefault="00BD4EE5">
      <w:pPr>
        <w:pStyle w:val="ListParagraph"/>
        <w:numPr>
          <w:ilvl w:val="0"/>
          <w:numId w:val="2"/>
        </w:numPr>
        <w:spacing w:after="40" w:line="276" w:lineRule="auto"/>
        <w:jc w:val="both"/>
      </w:pPr>
      <w:r>
        <w:t>Operating humidity: 20 — 85% RH,</w:t>
      </w:r>
      <w:r>
        <w:t xml:space="preserve"> non-condensing</w:t>
      </w:r>
    </w:p>
    <w:p w14:paraId="1235AF55" w14:textId="77777777" w:rsidR="006F78D1" w:rsidRDefault="00BD4EE5">
      <w:pPr>
        <w:pStyle w:val="ListParagraph"/>
        <w:numPr>
          <w:ilvl w:val="0"/>
          <w:numId w:val="2"/>
        </w:numPr>
        <w:spacing w:after="40" w:line="276" w:lineRule="auto"/>
        <w:jc w:val="both"/>
      </w:pPr>
      <w:r>
        <w:t>Altitude: up to 3000 m</w:t>
      </w:r>
    </w:p>
    <w:p w14:paraId="30941231" w14:textId="77777777" w:rsidR="006F78D1" w:rsidRDefault="00BD4EE5">
      <w:pPr>
        <w:spacing w:after="100" w:line="276" w:lineRule="auto"/>
        <w:jc w:val="both"/>
      </w:pPr>
      <w:r>
        <w:rPr>
          <w:b/>
          <w:bCs/>
        </w:rPr>
        <w:t>Dimensions and Weight (generalized)</w:t>
      </w:r>
    </w:p>
    <w:p w14:paraId="3B8AB220" w14:textId="77777777" w:rsidR="006F78D1" w:rsidRDefault="00BD4EE5">
      <w:pPr>
        <w:pStyle w:val="ListParagraph"/>
        <w:numPr>
          <w:ilvl w:val="0"/>
          <w:numId w:val="2"/>
        </w:numPr>
        <w:spacing w:after="40" w:line="276" w:lineRule="auto"/>
        <w:jc w:val="both"/>
      </w:pPr>
      <w:r>
        <w:t>Compact benchtop configuration suitable for point-of-care placement</w:t>
      </w:r>
    </w:p>
    <w:p w14:paraId="52E044AC" w14:textId="77777777" w:rsidR="006F78D1" w:rsidRDefault="00BD4EE5">
      <w:pPr>
        <w:pStyle w:val="ListParagraph"/>
        <w:numPr>
          <w:ilvl w:val="0"/>
          <w:numId w:val="2"/>
        </w:numPr>
        <w:spacing w:after="40" w:line="276" w:lineRule="auto"/>
        <w:jc w:val="both"/>
      </w:pPr>
      <w:r>
        <w:t>Approximate weight: 10 — 25 kg depending on configuration</w:t>
      </w:r>
    </w:p>
    <w:p w14:paraId="00B76C88" w14:textId="77777777" w:rsidR="006F78D1" w:rsidRDefault="00BD4EE5">
      <w:pPr>
        <w:spacing w:after="100" w:line="276" w:lineRule="auto"/>
        <w:jc w:val="both"/>
      </w:pPr>
      <w:r>
        <w:rPr>
          <w:b/>
          <w:bCs/>
        </w:rPr>
        <w:t>Safety &amp; Compliance Standards</w:t>
      </w:r>
    </w:p>
    <w:p w14:paraId="17CB3C0E" w14:textId="77777777" w:rsidR="006F78D1" w:rsidRDefault="00BD4EE5">
      <w:pPr>
        <w:pStyle w:val="ListParagraph"/>
        <w:numPr>
          <w:ilvl w:val="0"/>
          <w:numId w:val="2"/>
        </w:numPr>
        <w:spacing w:after="40" w:line="276" w:lineRule="auto"/>
        <w:jc w:val="both"/>
      </w:pPr>
      <w:r>
        <w:t>IEC 60601-1 (General requ</w:t>
      </w:r>
      <w:r>
        <w:t>irements for basic safety and essential performance)</w:t>
      </w:r>
    </w:p>
    <w:p w14:paraId="6ACBA3BA" w14:textId="77777777" w:rsidR="006F78D1" w:rsidRDefault="00BD4EE5">
      <w:pPr>
        <w:pStyle w:val="ListParagraph"/>
        <w:numPr>
          <w:ilvl w:val="0"/>
          <w:numId w:val="2"/>
        </w:numPr>
        <w:spacing w:after="40" w:line="276" w:lineRule="auto"/>
        <w:jc w:val="both"/>
      </w:pPr>
      <w:r>
        <w:t>IEC 60601-1-2 (Electromagnetic compatibility)</w:t>
      </w:r>
    </w:p>
    <w:p w14:paraId="2154F638" w14:textId="77777777" w:rsidR="006F78D1" w:rsidRDefault="00BD4EE5">
      <w:pPr>
        <w:pStyle w:val="ListParagraph"/>
        <w:numPr>
          <w:ilvl w:val="0"/>
          <w:numId w:val="2"/>
        </w:numPr>
        <w:spacing w:after="40" w:line="276" w:lineRule="auto"/>
        <w:jc w:val="both"/>
      </w:pPr>
      <w:r>
        <w:t>IEC 61010-1 / IEC 61010-2-101 (In-vitro diagnostic equipment safety)</w:t>
      </w:r>
    </w:p>
    <w:p w14:paraId="537683E8" w14:textId="77777777" w:rsidR="006F78D1" w:rsidRDefault="00BD4EE5">
      <w:pPr>
        <w:pStyle w:val="ListParagraph"/>
        <w:numPr>
          <w:ilvl w:val="0"/>
          <w:numId w:val="2"/>
        </w:numPr>
        <w:spacing w:after="40" w:line="276" w:lineRule="auto"/>
        <w:jc w:val="both"/>
      </w:pPr>
      <w:r>
        <w:t>IEC 62304 (Medical device software life-cycle)</w:t>
      </w:r>
    </w:p>
    <w:p w14:paraId="04AF32A7" w14:textId="77777777" w:rsidR="006F78D1" w:rsidRDefault="00BD4EE5">
      <w:pPr>
        <w:pStyle w:val="ListParagraph"/>
        <w:numPr>
          <w:ilvl w:val="0"/>
          <w:numId w:val="2"/>
        </w:numPr>
        <w:spacing w:after="40" w:line="276" w:lineRule="auto"/>
        <w:jc w:val="both"/>
      </w:pPr>
      <w:r>
        <w:t>IEC 62366 (Usability engineering)</w:t>
      </w:r>
    </w:p>
    <w:p w14:paraId="5036DC33" w14:textId="77777777" w:rsidR="006F78D1" w:rsidRDefault="00BD4EE5">
      <w:pPr>
        <w:pStyle w:val="ListParagraph"/>
        <w:numPr>
          <w:ilvl w:val="0"/>
          <w:numId w:val="2"/>
        </w:numPr>
        <w:spacing w:after="40" w:line="276" w:lineRule="auto"/>
        <w:jc w:val="both"/>
      </w:pPr>
      <w:r>
        <w:t>ISO 134</w:t>
      </w:r>
      <w:r>
        <w:t>85 (Quality management system — manufacturer)</w:t>
      </w:r>
    </w:p>
    <w:p w14:paraId="63AA7ED2" w14:textId="77777777" w:rsidR="006F78D1" w:rsidRDefault="00BD4EE5">
      <w:pPr>
        <w:pStyle w:val="ListParagraph"/>
        <w:numPr>
          <w:ilvl w:val="0"/>
          <w:numId w:val="2"/>
        </w:numPr>
        <w:spacing w:after="40" w:line="276" w:lineRule="auto"/>
        <w:jc w:val="both"/>
      </w:pPr>
      <w:r>
        <w:t>ISO 14971 (Risk management)</w:t>
      </w:r>
    </w:p>
    <w:p w14:paraId="1ED02684" w14:textId="77777777" w:rsidR="006F78D1" w:rsidRDefault="00BD4EE5">
      <w:pPr>
        <w:pStyle w:val="ListParagraph"/>
        <w:numPr>
          <w:ilvl w:val="0"/>
          <w:numId w:val="2"/>
        </w:numPr>
        <w:spacing w:after="40" w:line="276" w:lineRule="auto"/>
        <w:jc w:val="both"/>
      </w:pPr>
      <w:r>
        <w:t>CE MDR / IVDR marking and/or US FDA clearance</w:t>
      </w:r>
    </w:p>
    <w:p w14:paraId="326262D5" w14:textId="77777777" w:rsidR="006F78D1" w:rsidRDefault="00BD4EE5">
      <w:pPr>
        <w:pStyle w:val="ListParagraph"/>
        <w:numPr>
          <w:ilvl w:val="0"/>
          <w:numId w:val="2"/>
        </w:numPr>
        <w:spacing w:after="40" w:line="276" w:lineRule="auto"/>
        <w:jc w:val="both"/>
      </w:pPr>
      <w:r>
        <w:t>HL7 / POCT1-A2 connectivity compliance</w:t>
      </w:r>
    </w:p>
    <w:p w14:paraId="037646CC" w14:textId="77777777" w:rsidR="006F78D1" w:rsidRDefault="00BD4EE5">
      <w:pPr>
        <w:pStyle w:val="Heading2"/>
        <w:pBdr>
          <w:bottom w:val="single" w:sz="6" w:space="3" w:color="2E5AAC"/>
        </w:pBdr>
      </w:pPr>
      <w:bookmarkStart w:id="4" w:name="_Toc235444524"/>
      <w:r>
        <w:t>1.3 Standard Accessories</w:t>
      </w:r>
      <w:bookmarkEnd w:id="4"/>
    </w:p>
    <w:p w14:paraId="6B86A32C" w14:textId="77777777" w:rsidR="006F78D1" w:rsidRDefault="00BD4EE5">
      <w:pPr>
        <w:spacing w:after="100" w:line="276" w:lineRule="auto"/>
        <w:jc w:val="both"/>
      </w:pPr>
      <w:r>
        <w:rPr>
          <w:b/>
          <w:bCs/>
        </w:rPr>
        <w:t>a) Integrated Barcode Scanner</w:t>
      </w:r>
    </w:p>
    <w:p w14:paraId="272ECF7D" w14:textId="77777777" w:rsidR="006F78D1" w:rsidRDefault="00BD4EE5">
      <w:pPr>
        <w:pStyle w:val="ListParagraph"/>
        <w:numPr>
          <w:ilvl w:val="0"/>
          <w:numId w:val="2"/>
        </w:numPr>
        <w:spacing w:after="40" w:line="276" w:lineRule="auto"/>
        <w:jc w:val="both"/>
      </w:pPr>
      <w:r>
        <w:t>Built-in or externally tethered 1D/2D barc</w:t>
      </w:r>
      <w:r>
        <w:t>ode scanner</w:t>
      </w:r>
    </w:p>
    <w:p w14:paraId="49DAB5AB" w14:textId="77777777" w:rsidR="006F78D1" w:rsidRDefault="00BD4EE5">
      <w:pPr>
        <w:pStyle w:val="ListParagraph"/>
        <w:numPr>
          <w:ilvl w:val="0"/>
          <w:numId w:val="2"/>
        </w:numPr>
        <w:spacing w:after="40" w:line="276" w:lineRule="auto"/>
        <w:jc w:val="both"/>
      </w:pPr>
      <w:r>
        <w:t>Capable of reading Code 39, Code 128, EAN, QR, and Data Matrix symbologies</w:t>
      </w:r>
    </w:p>
    <w:p w14:paraId="667830FE" w14:textId="77777777" w:rsidR="006F78D1" w:rsidRDefault="00BD4EE5">
      <w:pPr>
        <w:pStyle w:val="ListParagraph"/>
        <w:numPr>
          <w:ilvl w:val="0"/>
          <w:numId w:val="2"/>
        </w:numPr>
        <w:spacing w:after="40" w:line="276" w:lineRule="auto"/>
        <w:jc w:val="both"/>
      </w:pPr>
      <w:r>
        <w:t>Used for patient ID, operator ID, sample ID, and reagent lot data entry</w:t>
      </w:r>
    </w:p>
    <w:p w14:paraId="2BFC723E" w14:textId="77777777" w:rsidR="006F78D1" w:rsidRDefault="00BD4EE5">
      <w:pPr>
        <w:pStyle w:val="ListParagraph"/>
        <w:numPr>
          <w:ilvl w:val="0"/>
          <w:numId w:val="2"/>
        </w:numPr>
        <w:spacing w:after="40" w:line="276" w:lineRule="auto"/>
        <w:jc w:val="both"/>
      </w:pPr>
      <w:r>
        <w:t>Scan distance: minimum 5 — 20 cm; scan rate suitable for clinical use</w:t>
      </w:r>
    </w:p>
    <w:p w14:paraId="0EB77291" w14:textId="77777777" w:rsidR="006F78D1" w:rsidRDefault="00BD4EE5">
      <w:pPr>
        <w:pStyle w:val="ListParagraph"/>
        <w:numPr>
          <w:ilvl w:val="0"/>
          <w:numId w:val="2"/>
        </w:numPr>
        <w:spacing w:after="40" w:line="276" w:lineRule="auto"/>
        <w:jc w:val="both"/>
      </w:pPr>
      <w:r>
        <w:t>Compatible with the analyzer's data management software</w:t>
      </w:r>
    </w:p>
    <w:p w14:paraId="2EB2E770" w14:textId="77777777" w:rsidR="006F78D1" w:rsidRDefault="00BD4EE5">
      <w:pPr>
        <w:spacing w:after="100" w:line="276" w:lineRule="auto"/>
        <w:jc w:val="both"/>
      </w:pPr>
      <w:r>
        <w:rPr>
          <w:b/>
          <w:bCs/>
        </w:rPr>
        <w:t>b) Integrated Thermal Printer Module</w:t>
      </w:r>
    </w:p>
    <w:p w14:paraId="20658776" w14:textId="77777777" w:rsidR="006F78D1" w:rsidRDefault="00BD4EE5">
      <w:pPr>
        <w:pStyle w:val="ListParagraph"/>
        <w:numPr>
          <w:ilvl w:val="0"/>
          <w:numId w:val="2"/>
        </w:numPr>
        <w:spacing w:after="40" w:line="276" w:lineRule="auto"/>
        <w:jc w:val="both"/>
      </w:pPr>
      <w:r>
        <w:t>Built-in thermal printer within the analyzer chassis</w:t>
      </w:r>
    </w:p>
    <w:p w14:paraId="720A7030" w14:textId="77777777" w:rsidR="006F78D1" w:rsidRDefault="00BD4EE5">
      <w:pPr>
        <w:pStyle w:val="ListParagraph"/>
        <w:numPr>
          <w:ilvl w:val="0"/>
          <w:numId w:val="2"/>
        </w:numPr>
        <w:spacing w:after="40" w:line="276" w:lineRule="auto"/>
        <w:jc w:val="both"/>
      </w:pPr>
      <w:r>
        <w:t>Print width suitable for standard patient result report</w:t>
      </w:r>
    </w:p>
    <w:p w14:paraId="157ED5BB" w14:textId="77777777" w:rsidR="006F78D1" w:rsidRDefault="00BD4EE5">
      <w:pPr>
        <w:pStyle w:val="ListParagraph"/>
        <w:numPr>
          <w:ilvl w:val="0"/>
          <w:numId w:val="2"/>
        </w:numPr>
        <w:spacing w:after="40" w:line="276" w:lineRule="auto"/>
        <w:jc w:val="both"/>
      </w:pPr>
      <w:r>
        <w:t>Print speed: minimum 25 mm/second</w:t>
      </w:r>
    </w:p>
    <w:p w14:paraId="3DDA16D0" w14:textId="77777777" w:rsidR="006F78D1" w:rsidRDefault="00BD4EE5">
      <w:pPr>
        <w:pStyle w:val="ListParagraph"/>
        <w:numPr>
          <w:ilvl w:val="0"/>
          <w:numId w:val="2"/>
        </w:numPr>
        <w:spacing w:after="40" w:line="276" w:lineRule="auto"/>
        <w:jc w:val="both"/>
      </w:pPr>
      <w:r>
        <w:t>Compatible with standard thermal paper roll</w:t>
      </w:r>
    </w:p>
    <w:p w14:paraId="72AA0605" w14:textId="77777777" w:rsidR="006F78D1" w:rsidRDefault="00BD4EE5">
      <w:pPr>
        <w:pStyle w:val="ListParagraph"/>
        <w:numPr>
          <w:ilvl w:val="0"/>
          <w:numId w:val="2"/>
        </w:numPr>
        <w:spacing w:after="40" w:line="276" w:lineRule="auto"/>
        <w:jc w:val="both"/>
      </w:pPr>
      <w:r>
        <w:t>Supply: 2 rolls of thermal paper included at delivery</w:t>
      </w:r>
    </w:p>
    <w:p w14:paraId="7FB5F38F" w14:textId="77777777" w:rsidR="006F78D1" w:rsidRDefault="00BD4EE5">
      <w:pPr>
        <w:spacing w:after="100" w:line="276" w:lineRule="auto"/>
        <w:jc w:val="both"/>
      </w:pPr>
      <w:r>
        <w:rPr>
          <w:b/>
          <w:bCs/>
        </w:rPr>
        <w:t>c) Calibration Verification Pack / Electronic QC Simulator</w:t>
      </w:r>
    </w:p>
    <w:p w14:paraId="024DBDFF" w14:textId="77777777" w:rsidR="006F78D1" w:rsidRDefault="00BD4EE5">
      <w:pPr>
        <w:pStyle w:val="ListParagraph"/>
        <w:numPr>
          <w:ilvl w:val="0"/>
          <w:numId w:val="2"/>
        </w:numPr>
        <w:spacing w:after="40" w:line="276" w:lineRule="auto"/>
        <w:jc w:val="both"/>
      </w:pPr>
      <w:r>
        <w:t>Electroni</w:t>
      </w:r>
      <w:r>
        <w:t>c quality control simulator or equivalent verification tool</w:t>
      </w:r>
    </w:p>
    <w:p w14:paraId="7B7E9BA7" w14:textId="77777777" w:rsidR="006F78D1" w:rsidRDefault="00BD4EE5">
      <w:pPr>
        <w:pStyle w:val="ListParagraph"/>
        <w:numPr>
          <w:ilvl w:val="0"/>
          <w:numId w:val="2"/>
        </w:numPr>
        <w:spacing w:after="40" w:line="276" w:lineRule="auto"/>
        <w:jc w:val="both"/>
      </w:pPr>
      <w:r>
        <w:t>Capable of verifying sensor and electronic measurement integrity</w:t>
      </w:r>
    </w:p>
    <w:p w14:paraId="43264277" w14:textId="77777777" w:rsidR="006F78D1" w:rsidRDefault="00BD4EE5">
      <w:pPr>
        <w:pStyle w:val="ListParagraph"/>
        <w:numPr>
          <w:ilvl w:val="0"/>
          <w:numId w:val="2"/>
        </w:numPr>
        <w:spacing w:after="40" w:line="276" w:lineRule="auto"/>
        <w:jc w:val="both"/>
      </w:pPr>
      <w:r>
        <w:t>Compatible with the offered analyzer platform</w:t>
      </w:r>
    </w:p>
    <w:p w14:paraId="2DD0B642" w14:textId="77777777" w:rsidR="006F78D1" w:rsidRDefault="00BD4EE5">
      <w:pPr>
        <w:pStyle w:val="ListParagraph"/>
        <w:numPr>
          <w:ilvl w:val="0"/>
          <w:numId w:val="2"/>
        </w:numPr>
        <w:spacing w:after="40" w:line="276" w:lineRule="auto"/>
        <w:jc w:val="both"/>
      </w:pPr>
      <w:r>
        <w:t>Storage life at recommended conditions clearly labeled</w:t>
      </w:r>
    </w:p>
    <w:p w14:paraId="3AECD273" w14:textId="77777777" w:rsidR="006F78D1" w:rsidRDefault="00BD4EE5">
      <w:pPr>
        <w:pStyle w:val="ListParagraph"/>
        <w:numPr>
          <w:ilvl w:val="0"/>
          <w:numId w:val="2"/>
        </w:numPr>
        <w:spacing w:after="40" w:line="276" w:lineRule="auto"/>
        <w:jc w:val="both"/>
      </w:pPr>
      <w:r>
        <w:t>Traceable to internationally r</w:t>
      </w:r>
      <w:r>
        <w:t>ecognized reference standards</w:t>
      </w:r>
    </w:p>
    <w:p w14:paraId="2A5262C4" w14:textId="77777777" w:rsidR="006F78D1" w:rsidRDefault="00BD4EE5">
      <w:pPr>
        <w:spacing w:after="100" w:line="276" w:lineRule="auto"/>
        <w:jc w:val="both"/>
      </w:pPr>
      <w:r>
        <w:rPr>
          <w:b/>
          <w:bCs/>
        </w:rPr>
        <w:t>d) External Waste Container Bottle</w:t>
      </w:r>
    </w:p>
    <w:p w14:paraId="35A3BCA4" w14:textId="77777777" w:rsidR="006F78D1" w:rsidRDefault="00BD4EE5">
      <w:pPr>
        <w:pStyle w:val="ListParagraph"/>
        <w:numPr>
          <w:ilvl w:val="0"/>
          <w:numId w:val="2"/>
        </w:numPr>
        <w:spacing w:after="40" w:line="276" w:lineRule="auto"/>
        <w:jc w:val="both"/>
      </w:pPr>
      <w:r>
        <w:t>Rigid, chemically resistant, biohazard-compatible plastic construction</w:t>
      </w:r>
    </w:p>
    <w:p w14:paraId="6588A556" w14:textId="77777777" w:rsidR="006F78D1" w:rsidRDefault="00BD4EE5">
      <w:pPr>
        <w:pStyle w:val="ListParagraph"/>
        <w:numPr>
          <w:ilvl w:val="0"/>
          <w:numId w:val="2"/>
        </w:numPr>
        <w:spacing w:after="40" w:line="276" w:lineRule="auto"/>
        <w:jc w:val="both"/>
      </w:pPr>
      <w:r>
        <w:t>Adequate capacity for typical clinical workload between disposal cycles</w:t>
      </w:r>
    </w:p>
    <w:p w14:paraId="463BB234" w14:textId="77777777" w:rsidR="006F78D1" w:rsidRDefault="00BD4EE5">
      <w:pPr>
        <w:pStyle w:val="ListParagraph"/>
        <w:numPr>
          <w:ilvl w:val="0"/>
          <w:numId w:val="2"/>
        </w:numPr>
        <w:spacing w:after="40" w:line="276" w:lineRule="auto"/>
        <w:jc w:val="both"/>
      </w:pPr>
      <w:r>
        <w:t>Automatic liquid level detection with overflow p</w:t>
      </w:r>
      <w:r>
        <w:t>revention sensor</w:t>
      </w:r>
    </w:p>
    <w:p w14:paraId="7B30462F" w14:textId="77777777" w:rsidR="006F78D1" w:rsidRDefault="00BD4EE5">
      <w:pPr>
        <w:pStyle w:val="ListParagraph"/>
        <w:numPr>
          <w:ilvl w:val="0"/>
          <w:numId w:val="2"/>
        </w:numPr>
        <w:spacing w:after="40" w:line="276" w:lineRule="auto"/>
        <w:jc w:val="both"/>
      </w:pPr>
      <w:r>
        <w:t>Sealed connection preventing leakage or aerosol release</w:t>
      </w:r>
    </w:p>
    <w:p w14:paraId="06017C5A" w14:textId="77777777" w:rsidR="006F78D1" w:rsidRDefault="00BD4EE5">
      <w:pPr>
        <w:pStyle w:val="ListParagraph"/>
        <w:numPr>
          <w:ilvl w:val="0"/>
          <w:numId w:val="2"/>
        </w:numPr>
        <w:spacing w:after="40" w:line="276" w:lineRule="auto"/>
        <w:jc w:val="both"/>
      </w:pPr>
      <w:r>
        <w:t>Compliant with infection-control and biohazard-waste handling requirements</w:t>
      </w:r>
    </w:p>
    <w:p w14:paraId="020C452B" w14:textId="77777777" w:rsidR="006F78D1" w:rsidRDefault="00BD4EE5">
      <w:pPr>
        <w:spacing w:after="100" w:line="276" w:lineRule="auto"/>
        <w:jc w:val="both"/>
      </w:pPr>
      <w:r>
        <w:rPr>
          <w:b/>
          <w:bCs/>
        </w:rPr>
        <w:t>e) Rechargeable Internal Battery Pack</w:t>
      </w:r>
    </w:p>
    <w:p w14:paraId="2BC62623" w14:textId="77777777" w:rsidR="006F78D1" w:rsidRDefault="00BD4EE5">
      <w:pPr>
        <w:pStyle w:val="ListParagraph"/>
        <w:numPr>
          <w:ilvl w:val="0"/>
          <w:numId w:val="2"/>
        </w:numPr>
        <w:spacing w:after="40" w:line="276" w:lineRule="auto"/>
        <w:jc w:val="both"/>
      </w:pPr>
      <w:r>
        <w:t>Sealed rechargeable lithium-ion or equivalent battery technology</w:t>
      </w:r>
    </w:p>
    <w:p w14:paraId="6BB1EA4D" w14:textId="77777777" w:rsidR="006F78D1" w:rsidRDefault="00BD4EE5">
      <w:pPr>
        <w:pStyle w:val="ListParagraph"/>
        <w:numPr>
          <w:ilvl w:val="0"/>
          <w:numId w:val="2"/>
        </w:numPr>
        <w:spacing w:after="40" w:line="276" w:lineRule="auto"/>
        <w:jc w:val="both"/>
      </w:pPr>
      <w:r>
        <w:t>Backu</w:t>
      </w:r>
      <w:r>
        <w:t>p runtime: minimum 30 minutes for orderly shutdown / short standby</w:t>
      </w:r>
    </w:p>
    <w:p w14:paraId="237677CC" w14:textId="77777777" w:rsidR="006F78D1" w:rsidRDefault="00BD4EE5">
      <w:pPr>
        <w:pStyle w:val="ListParagraph"/>
        <w:numPr>
          <w:ilvl w:val="0"/>
          <w:numId w:val="2"/>
        </w:numPr>
        <w:spacing w:after="40" w:line="276" w:lineRule="auto"/>
        <w:jc w:val="both"/>
      </w:pPr>
      <w:r>
        <w:t>Charging time: maximum 8 hours from fully discharged</w:t>
      </w:r>
    </w:p>
    <w:p w14:paraId="12DE8F46" w14:textId="77777777" w:rsidR="006F78D1" w:rsidRDefault="00BD4EE5">
      <w:pPr>
        <w:pStyle w:val="ListParagraph"/>
        <w:numPr>
          <w:ilvl w:val="0"/>
          <w:numId w:val="2"/>
        </w:numPr>
        <w:spacing w:after="40" w:line="276" w:lineRule="auto"/>
        <w:jc w:val="both"/>
      </w:pPr>
      <w:r>
        <w:t>Automatic switchover on mains failure</w:t>
      </w:r>
    </w:p>
    <w:p w14:paraId="7F2B32D0" w14:textId="77777777" w:rsidR="006F78D1" w:rsidRDefault="00BD4EE5">
      <w:pPr>
        <w:pStyle w:val="ListParagraph"/>
        <w:numPr>
          <w:ilvl w:val="0"/>
          <w:numId w:val="2"/>
        </w:numPr>
        <w:spacing w:after="40" w:line="276" w:lineRule="auto"/>
        <w:jc w:val="both"/>
      </w:pPr>
      <w:r>
        <w:t>Battery health monitoring displayed on user interface</w:t>
      </w:r>
    </w:p>
    <w:p w14:paraId="37495338" w14:textId="77777777" w:rsidR="006F78D1" w:rsidRDefault="00BD4EE5">
      <w:pPr>
        <w:spacing w:after="100" w:line="276" w:lineRule="auto"/>
        <w:jc w:val="both"/>
      </w:pPr>
      <w:r>
        <w:rPr>
          <w:b/>
          <w:bCs/>
        </w:rPr>
        <w:t>f) Main Power Supply Adapter &amp; Medical-Grade Power Cord</w:t>
      </w:r>
    </w:p>
    <w:p w14:paraId="130A565A" w14:textId="77777777" w:rsidR="006F78D1" w:rsidRDefault="00BD4EE5">
      <w:pPr>
        <w:pStyle w:val="ListParagraph"/>
        <w:numPr>
          <w:ilvl w:val="0"/>
          <w:numId w:val="2"/>
        </w:numPr>
        <w:spacing w:after="40" w:line="276" w:lineRule="auto"/>
        <w:jc w:val="both"/>
      </w:pPr>
      <w:r>
        <w:t>Medical-grade power cord compliant with IEC 60601-1</w:t>
      </w:r>
    </w:p>
    <w:p w14:paraId="0E9F675B" w14:textId="77777777" w:rsidR="006F78D1" w:rsidRDefault="00BD4EE5">
      <w:pPr>
        <w:pStyle w:val="ListParagraph"/>
        <w:numPr>
          <w:ilvl w:val="0"/>
          <w:numId w:val="2"/>
        </w:numPr>
        <w:spacing w:after="40" w:line="276" w:lineRule="auto"/>
        <w:jc w:val="both"/>
      </w:pPr>
      <w:r>
        <w:t>Input: 100 — 240 VAC, 50/60 Hz</w:t>
      </w:r>
    </w:p>
    <w:p w14:paraId="144CCB6E" w14:textId="77777777" w:rsidR="006F78D1" w:rsidRDefault="00BD4EE5">
      <w:pPr>
        <w:pStyle w:val="ListParagraph"/>
        <w:numPr>
          <w:ilvl w:val="0"/>
          <w:numId w:val="2"/>
        </w:numPr>
        <w:spacing w:after="40" w:line="276" w:lineRule="auto"/>
        <w:jc w:val="both"/>
      </w:pPr>
      <w:r>
        <w:t>Country-specific plug configuration as required by purchaser</w:t>
      </w:r>
    </w:p>
    <w:p w14:paraId="6124E55E" w14:textId="77777777" w:rsidR="006F78D1" w:rsidRDefault="00BD4EE5">
      <w:pPr>
        <w:pStyle w:val="ListParagraph"/>
        <w:numPr>
          <w:ilvl w:val="0"/>
          <w:numId w:val="2"/>
        </w:numPr>
        <w:spacing w:after="40" w:line="276" w:lineRule="auto"/>
        <w:jc w:val="both"/>
      </w:pPr>
      <w:r>
        <w:t>Co</w:t>
      </w:r>
      <w:r>
        <w:t>rd length: minimum 2.5 m</w:t>
      </w:r>
    </w:p>
    <w:p w14:paraId="5F804002" w14:textId="77777777" w:rsidR="006F78D1" w:rsidRDefault="00BD4EE5">
      <w:pPr>
        <w:pStyle w:val="ListParagraph"/>
        <w:numPr>
          <w:ilvl w:val="0"/>
          <w:numId w:val="2"/>
        </w:numPr>
        <w:spacing w:after="40" w:line="276" w:lineRule="auto"/>
        <w:jc w:val="both"/>
      </w:pPr>
      <w:r>
        <w:t>Adequate insulation and strain relief</w:t>
      </w:r>
    </w:p>
    <w:p w14:paraId="5624660A" w14:textId="77777777" w:rsidR="006F78D1" w:rsidRDefault="00BD4EE5">
      <w:pPr>
        <w:pStyle w:val="Heading2"/>
        <w:pBdr>
          <w:bottom w:val="single" w:sz="6" w:space="3" w:color="2E5AAC"/>
        </w:pBdr>
      </w:pPr>
      <w:bookmarkStart w:id="5" w:name="_Toc235444525"/>
      <w:r>
        <w:t>1.4 Installation Requirements</w:t>
      </w:r>
      <w:bookmarkEnd w:id="5"/>
    </w:p>
    <w:p w14:paraId="4D6B7B41" w14:textId="77777777" w:rsidR="006F78D1" w:rsidRDefault="00BD4EE5">
      <w:pPr>
        <w:pStyle w:val="ListParagraph"/>
        <w:numPr>
          <w:ilvl w:val="0"/>
          <w:numId w:val="2"/>
        </w:numPr>
        <w:spacing w:after="40" w:line="276" w:lineRule="auto"/>
        <w:jc w:val="both"/>
      </w:pPr>
      <w:r>
        <w:t>Dedicated electrical outlet: 100 — 240 VAC, 50/60 Hz, single-phase, minimum 15 A</w:t>
      </w:r>
    </w:p>
    <w:p w14:paraId="2F643C7D" w14:textId="77777777" w:rsidR="006F78D1" w:rsidRDefault="00BD4EE5">
      <w:pPr>
        <w:pStyle w:val="ListParagraph"/>
        <w:numPr>
          <w:ilvl w:val="0"/>
          <w:numId w:val="2"/>
        </w:numPr>
        <w:spacing w:after="40" w:line="276" w:lineRule="auto"/>
        <w:jc w:val="both"/>
      </w:pPr>
      <w:r>
        <w:t>Proper protective earthing with earth-to-neutral voltage \&lt; 1 V</w:t>
      </w:r>
    </w:p>
    <w:p w14:paraId="33715304" w14:textId="77777777" w:rsidR="006F78D1" w:rsidRDefault="00BD4EE5">
      <w:pPr>
        <w:pStyle w:val="ListParagraph"/>
        <w:numPr>
          <w:ilvl w:val="0"/>
          <w:numId w:val="2"/>
        </w:numPr>
        <w:spacing w:after="40" w:line="276" w:lineRule="auto"/>
        <w:jc w:val="both"/>
      </w:pPr>
      <w:r>
        <w:t>Online UPS compati</w:t>
      </w:r>
      <w:r>
        <w:t>bility (recommended minimum 1 kVA)</w:t>
      </w:r>
    </w:p>
    <w:p w14:paraId="1D8A7E7F" w14:textId="77777777" w:rsidR="006F78D1" w:rsidRDefault="00BD4EE5">
      <w:pPr>
        <w:pStyle w:val="ListParagraph"/>
        <w:numPr>
          <w:ilvl w:val="0"/>
          <w:numId w:val="2"/>
        </w:numPr>
        <w:spacing w:after="40" w:line="276" w:lineRule="auto"/>
        <w:jc w:val="both"/>
      </w:pPr>
      <w:r>
        <w:t>Bench space with vibration-free, level surface</w:t>
      </w:r>
    </w:p>
    <w:p w14:paraId="652390E5" w14:textId="77777777" w:rsidR="006F78D1" w:rsidRDefault="00BD4EE5">
      <w:pPr>
        <w:pStyle w:val="ListParagraph"/>
        <w:numPr>
          <w:ilvl w:val="0"/>
          <w:numId w:val="2"/>
        </w:numPr>
        <w:spacing w:after="40" w:line="276" w:lineRule="auto"/>
        <w:jc w:val="both"/>
      </w:pPr>
      <w:r>
        <w:t>Ambient temperature 15 — 32 °C, humidity 20 — 85% RH non-condensing</w:t>
      </w:r>
    </w:p>
    <w:p w14:paraId="207A9B54" w14:textId="77777777" w:rsidR="006F78D1" w:rsidRDefault="00BD4EE5">
      <w:pPr>
        <w:pStyle w:val="ListParagraph"/>
        <w:numPr>
          <w:ilvl w:val="0"/>
          <w:numId w:val="2"/>
        </w:numPr>
        <w:spacing w:after="40" w:line="276" w:lineRule="auto"/>
        <w:jc w:val="both"/>
      </w:pPr>
      <w:r>
        <w:t>Adequate ventilation clearance around the unit as per manufacturer's guidance</w:t>
      </w:r>
    </w:p>
    <w:p w14:paraId="1AA59BD7" w14:textId="77777777" w:rsidR="006F78D1" w:rsidRDefault="00BD4EE5">
      <w:pPr>
        <w:pStyle w:val="ListParagraph"/>
        <w:numPr>
          <w:ilvl w:val="0"/>
          <w:numId w:val="2"/>
        </w:numPr>
        <w:spacing w:after="40" w:line="276" w:lineRule="auto"/>
        <w:jc w:val="both"/>
      </w:pPr>
      <w:r>
        <w:t>Network point (RJ-45) for LI</w:t>
      </w:r>
      <w:r>
        <w:t>S/HIS/EMR connectivity</w:t>
      </w:r>
    </w:p>
    <w:p w14:paraId="5E585508" w14:textId="77777777" w:rsidR="006F78D1" w:rsidRDefault="00BD4EE5">
      <w:pPr>
        <w:pStyle w:val="ListParagraph"/>
        <w:numPr>
          <w:ilvl w:val="0"/>
          <w:numId w:val="2"/>
        </w:numPr>
        <w:spacing w:after="40" w:line="276" w:lineRule="auto"/>
        <w:jc w:val="both"/>
      </w:pPr>
      <w:r>
        <w:t>Waste disposal arrangement compliant with biohazard regulations</w:t>
      </w:r>
    </w:p>
    <w:p w14:paraId="7DC2EA25" w14:textId="77777777" w:rsidR="006F78D1" w:rsidRDefault="00BD4EE5">
      <w:pPr>
        <w:pStyle w:val="ListParagraph"/>
        <w:numPr>
          <w:ilvl w:val="0"/>
          <w:numId w:val="2"/>
        </w:numPr>
        <w:spacing w:after="40" w:line="276" w:lineRule="auto"/>
        <w:jc w:val="both"/>
      </w:pPr>
      <w:r>
        <w:t>No direct sunlight, no proximity to strong EM sources</w:t>
      </w:r>
    </w:p>
    <w:p w14:paraId="399D9044" w14:textId="77777777" w:rsidR="006F78D1" w:rsidRDefault="00BD4EE5">
      <w:pPr>
        <w:pStyle w:val="Heading2"/>
        <w:pBdr>
          <w:bottom w:val="single" w:sz="6" w:space="3" w:color="2E5AAC"/>
        </w:pBdr>
      </w:pPr>
      <w:bookmarkStart w:id="6" w:name="_Toc235444526"/>
      <w:r>
        <w:t>1.5 Documentation</w:t>
      </w:r>
      <w:bookmarkEnd w:id="6"/>
    </w:p>
    <w:p w14:paraId="6CB4603C" w14:textId="77777777" w:rsidR="006F78D1" w:rsidRDefault="00BD4EE5">
      <w:pPr>
        <w:spacing w:after="100" w:line="276" w:lineRule="auto"/>
        <w:jc w:val="both"/>
      </w:pPr>
      <w:r>
        <w:t>Supplier shall provide (in English, hard copy and soft copy):</w:t>
      </w:r>
    </w:p>
    <w:p w14:paraId="5EDCCE56" w14:textId="77777777" w:rsidR="006F78D1" w:rsidRDefault="00BD4EE5">
      <w:pPr>
        <w:pStyle w:val="ListParagraph"/>
        <w:numPr>
          <w:ilvl w:val="0"/>
          <w:numId w:val="2"/>
        </w:numPr>
        <w:spacing w:after="40" w:line="276" w:lineRule="auto"/>
        <w:jc w:val="both"/>
      </w:pPr>
      <w:r>
        <w:t>User / Operator Manual</w:t>
      </w:r>
    </w:p>
    <w:p w14:paraId="57E4B2DA" w14:textId="77777777" w:rsidR="006F78D1" w:rsidRDefault="00BD4EE5">
      <w:pPr>
        <w:pStyle w:val="ListParagraph"/>
        <w:numPr>
          <w:ilvl w:val="0"/>
          <w:numId w:val="2"/>
        </w:numPr>
        <w:spacing w:after="40" w:line="276" w:lineRule="auto"/>
        <w:jc w:val="both"/>
      </w:pPr>
      <w:r>
        <w:t>Service / Technical Manual</w:t>
      </w:r>
    </w:p>
    <w:p w14:paraId="7BAE2777" w14:textId="77777777" w:rsidR="006F78D1" w:rsidRDefault="00BD4EE5">
      <w:pPr>
        <w:pStyle w:val="ListParagraph"/>
        <w:numPr>
          <w:ilvl w:val="0"/>
          <w:numId w:val="2"/>
        </w:numPr>
        <w:spacing w:after="40" w:line="276" w:lineRule="auto"/>
        <w:jc w:val="both"/>
      </w:pPr>
      <w:r>
        <w:t>Spare Parts Catalogue</w:t>
      </w:r>
    </w:p>
    <w:p w14:paraId="632CEB00" w14:textId="77777777" w:rsidR="006F78D1" w:rsidRDefault="00BD4EE5">
      <w:pPr>
        <w:pStyle w:val="ListParagraph"/>
        <w:numPr>
          <w:ilvl w:val="0"/>
          <w:numId w:val="2"/>
        </w:numPr>
        <w:spacing w:after="40" w:line="276" w:lineRule="auto"/>
        <w:jc w:val="both"/>
      </w:pPr>
      <w:r>
        <w:t>Factory Test Certificate</w:t>
      </w:r>
    </w:p>
    <w:p w14:paraId="4D40590F" w14:textId="77777777" w:rsidR="006F78D1" w:rsidRDefault="00BD4EE5">
      <w:pPr>
        <w:pStyle w:val="ListParagraph"/>
        <w:numPr>
          <w:ilvl w:val="0"/>
          <w:numId w:val="2"/>
        </w:numPr>
        <w:spacing w:after="40" w:line="276" w:lineRule="auto"/>
        <w:jc w:val="both"/>
      </w:pPr>
      <w:r>
        <w:t>Calibration Certificate</w:t>
      </w:r>
    </w:p>
    <w:p w14:paraId="38A56A2B" w14:textId="77777777" w:rsidR="006F78D1" w:rsidRDefault="00BD4EE5">
      <w:pPr>
        <w:pStyle w:val="ListParagraph"/>
        <w:numPr>
          <w:ilvl w:val="0"/>
          <w:numId w:val="2"/>
        </w:numPr>
        <w:spacing w:after="40" w:line="276" w:lineRule="auto"/>
        <w:jc w:val="both"/>
      </w:pPr>
      <w:r>
        <w:t>Electrical Safety Test Report (per IEC 62353)</w:t>
      </w:r>
    </w:p>
    <w:p w14:paraId="3CE6C5AB" w14:textId="77777777" w:rsidR="006F78D1" w:rsidRDefault="00BD4EE5">
      <w:pPr>
        <w:pStyle w:val="ListParagraph"/>
        <w:numPr>
          <w:ilvl w:val="0"/>
          <w:numId w:val="2"/>
        </w:numPr>
        <w:spacing w:after="40" w:line="276" w:lineRule="auto"/>
        <w:jc w:val="both"/>
      </w:pPr>
      <w:r>
        <w:t>Certificate of Origin</w:t>
      </w:r>
    </w:p>
    <w:p w14:paraId="7C3A06FC" w14:textId="77777777" w:rsidR="006F78D1" w:rsidRDefault="00BD4EE5">
      <w:pPr>
        <w:pStyle w:val="ListParagraph"/>
        <w:numPr>
          <w:ilvl w:val="0"/>
          <w:numId w:val="2"/>
        </w:numPr>
        <w:spacing w:after="40" w:line="276" w:lineRule="auto"/>
        <w:jc w:val="both"/>
      </w:pPr>
      <w:r>
        <w:t>CE / FDA regulatory certificates</w:t>
      </w:r>
    </w:p>
    <w:p w14:paraId="592AF7E4" w14:textId="77777777" w:rsidR="006F78D1" w:rsidRDefault="00BD4EE5">
      <w:pPr>
        <w:pStyle w:val="ListParagraph"/>
        <w:numPr>
          <w:ilvl w:val="0"/>
          <w:numId w:val="2"/>
        </w:numPr>
        <w:spacing w:after="40" w:line="276" w:lineRule="auto"/>
        <w:jc w:val="both"/>
      </w:pPr>
      <w:r>
        <w:t>Preventive Maintenance Schedule</w:t>
      </w:r>
    </w:p>
    <w:p w14:paraId="6074D9E4" w14:textId="77777777" w:rsidR="006F78D1" w:rsidRDefault="00BD4EE5">
      <w:pPr>
        <w:pStyle w:val="ListParagraph"/>
        <w:numPr>
          <w:ilvl w:val="0"/>
          <w:numId w:val="2"/>
        </w:numPr>
        <w:spacing w:after="40" w:line="276" w:lineRule="auto"/>
        <w:jc w:val="both"/>
      </w:pPr>
      <w:r>
        <w:t>Installation and Commissioning Report</w:t>
      </w:r>
    </w:p>
    <w:p w14:paraId="7DD7E787" w14:textId="77777777" w:rsidR="006F78D1" w:rsidRDefault="00BD4EE5">
      <w:pPr>
        <w:pStyle w:val="Heading2"/>
        <w:pBdr>
          <w:bottom w:val="single" w:sz="6" w:space="3" w:color="2E5AAC"/>
        </w:pBdr>
      </w:pPr>
      <w:bookmarkStart w:id="7" w:name="_Toc235444527"/>
      <w:r>
        <w:t>1.6 Training</w:t>
      </w:r>
      <w:bookmarkEnd w:id="7"/>
    </w:p>
    <w:p w14:paraId="5EDA0EDE" w14:textId="77777777" w:rsidR="006F78D1" w:rsidRDefault="00BD4EE5">
      <w:pPr>
        <w:spacing w:after="100" w:line="276" w:lineRule="auto"/>
        <w:jc w:val="both"/>
      </w:pPr>
      <w:r>
        <w:t>Supplier shall provide on-site training including:</w:t>
      </w:r>
    </w:p>
    <w:p w14:paraId="6E7938FB" w14:textId="77777777" w:rsidR="006F78D1" w:rsidRDefault="00BD4EE5">
      <w:pPr>
        <w:pStyle w:val="ListParagraph"/>
        <w:numPr>
          <w:ilvl w:val="0"/>
          <w:numId w:val="2"/>
        </w:numPr>
        <w:spacing w:after="40" w:line="276" w:lineRule="auto"/>
        <w:jc w:val="both"/>
      </w:pPr>
      <w:r>
        <w:t>Clinical / user application training for laboratory and ICU staff</w:t>
      </w:r>
    </w:p>
    <w:p w14:paraId="3B8BE953" w14:textId="77777777" w:rsidR="006F78D1" w:rsidRDefault="00BD4EE5">
      <w:pPr>
        <w:pStyle w:val="ListParagraph"/>
        <w:numPr>
          <w:ilvl w:val="0"/>
          <w:numId w:val="2"/>
        </w:numPr>
        <w:spacing w:after="40" w:line="276" w:lineRule="auto"/>
        <w:jc w:val="both"/>
      </w:pPr>
      <w:r>
        <w:t>Biomedical engineering training on system architecture</w:t>
      </w:r>
    </w:p>
    <w:p w14:paraId="0182DD9D" w14:textId="77777777" w:rsidR="006F78D1" w:rsidRDefault="00BD4EE5">
      <w:pPr>
        <w:pStyle w:val="ListParagraph"/>
        <w:numPr>
          <w:ilvl w:val="0"/>
          <w:numId w:val="2"/>
        </w:numPr>
        <w:spacing w:after="40" w:line="276" w:lineRule="auto"/>
        <w:jc w:val="both"/>
      </w:pPr>
      <w:r>
        <w:t>P</w:t>
      </w:r>
      <w:r>
        <w:t>reventive maintenance training</w:t>
      </w:r>
    </w:p>
    <w:p w14:paraId="147C75F4" w14:textId="77777777" w:rsidR="006F78D1" w:rsidRDefault="00BD4EE5">
      <w:pPr>
        <w:pStyle w:val="ListParagraph"/>
        <w:numPr>
          <w:ilvl w:val="0"/>
          <w:numId w:val="2"/>
        </w:numPr>
        <w:spacing w:after="40" w:line="276" w:lineRule="auto"/>
        <w:jc w:val="both"/>
      </w:pPr>
      <w:r>
        <w:t>Basic troubleshooting and first-level fault correction</w:t>
      </w:r>
    </w:p>
    <w:p w14:paraId="05C5C1AD" w14:textId="77777777" w:rsidR="006F78D1" w:rsidRDefault="00BD4EE5">
      <w:pPr>
        <w:pStyle w:val="ListParagraph"/>
        <w:numPr>
          <w:ilvl w:val="0"/>
          <w:numId w:val="2"/>
        </w:numPr>
        <w:spacing w:after="40" w:line="276" w:lineRule="auto"/>
        <w:jc w:val="both"/>
      </w:pPr>
      <w:r>
        <w:t>QC management and data management training</w:t>
      </w:r>
    </w:p>
    <w:p w14:paraId="0EA3B306" w14:textId="77777777" w:rsidR="006F78D1" w:rsidRDefault="00BD4EE5">
      <w:pPr>
        <w:pStyle w:val="ListParagraph"/>
        <w:numPr>
          <w:ilvl w:val="0"/>
          <w:numId w:val="2"/>
        </w:numPr>
        <w:spacing w:after="40" w:line="276" w:lineRule="auto"/>
        <w:jc w:val="both"/>
      </w:pPr>
      <w:r>
        <w:t>Minimum training duration adequate to achieve user competency</w:t>
      </w:r>
    </w:p>
    <w:p w14:paraId="3917AC9B" w14:textId="77777777" w:rsidR="006F78D1" w:rsidRDefault="00BD4EE5">
      <w:pPr>
        <w:pStyle w:val="Heading2"/>
        <w:pBdr>
          <w:bottom w:val="single" w:sz="6" w:space="3" w:color="2E5AAC"/>
        </w:pBdr>
      </w:pPr>
      <w:bookmarkStart w:id="8" w:name="_Toc235444528"/>
      <w:r>
        <w:t>1.7 Warranty</w:t>
      </w:r>
      <w:bookmarkEnd w:id="8"/>
    </w:p>
    <w:p w14:paraId="5C459A13" w14:textId="77777777" w:rsidR="006F78D1" w:rsidRDefault="00BD4EE5">
      <w:pPr>
        <w:spacing w:after="100" w:line="276" w:lineRule="auto"/>
        <w:jc w:val="both"/>
      </w:pPr>
      <w:r>
        <w:t xml:space="preserve">Minimum comprehensive warranty: </w:t>
      </w:r>
      <w:r>
        <w:rPr>
          <w:b/>
          <w:bCs/>
        </w:rPr>
        <w:t>two (2) years</w:t>
      </w:r>
      <w:r>
        <w:t xml:space="preserve"> from d</w:t>
      </w:r>
      <w:r>
        <w:t>ate of successful commissioning, covering:</w:t>
      </w:r>
    </w:p>
    <w:p w14:paraId="7534B24D" w14:textId="77777777" w:rsidR="006F78D1" w:rsidRDefault="00BD4EE5">
      <w:pPr>
        <w:pStyle w:val="ListParagraph"/>
        <w:numPr>
          <w:ilvl w:val="0"/>
          <w:numId w:val="2"/>
        </w:numPr>
        <w:spacing w:after="40" w:line="276" w:lineRule="auto"/>
        <w:jc w:val="both"/>
      </w:pPr>
      <w:r>
        <w:t>Labour and service visits</w:t>
      </w:r>
    </w:p>
    <w:p w14:paraId="01A9274B" w14:textId="77777777" w:rsidR="006F78D1" w:rsidRDefault="00BD4EE5">
      <w:pPr>
        <w:pStyle w:val="ListParagraph"/>
        <w:numPr>
          <w:ilvl w:val="0"/>
          <w:numId w:val="2"/>
        </w:numPr>
        <w:spacing w:after="40" w:line="276" w:lineRule="auto"/>
        <w:jc w:val="both"/>
      </w:pPr>
      <w:r>
        <w:t>All spare parts (excluding consumables and reagents)</w:t>
      </w:r>
    </w:p>
    <w:p w14:paraId="51550A56" w14:textId="77777777" w:rsidR="006F78D1" w:rsidRDefault="00BD4EE5">
      <w:pPr>
        <w:pStyle w:val="ListParagraph"/>
        <w:numPr>
          <w:ilvl w:val="0"/>
          <w:numId w:val="2"/>
        </w:numPr>
        <w:spacing w:after="40" w:line="276" w:lineRule="auto"/>
        <w:jc w:val="both"/>
      </w:pPr>
      <w:r>
        <w:t>Scheduled preventive maintenance visits (minimum twice per year)</w:t>
      </w:r>
    </w:p>
    <w:p w14:paraId="467A77E2" w14:textId="77777777" w:rsidR="006F78D1" w:rsidRDefault="00BD4EE5">
      <w:pPr>
        <w:pStyle w:val="ListParagraph"/>
        <w:numPr>
          <w:ilvl w:val="0"/>
          <w:numId w:val="2"/>
        </w:numPr>
        <w:spacing w:after="40" w:line="276" w:lineRule="auto"/>
        <w:jc w:val="both"/>
      </w:pPr>
      <w:r>
        <w:t>Breakdown/corrective maintenance with defined response and resolution</w:t>
      </w:r>
      <w:r>
        <w:t xml:space="preserve"> time</w:t>
      </w:r>
    </w:p>
    <w:p w14:paraId="6355FAF5" w14:textId="77777777" w:rsidR="006F78D1" w:rsidRDefault="00BD4EE5">
      <w:pPr>
        <w:pStyle w:val="ListParagraph"/>
        <w:numPr>
          <w:ilvl w:val="0"/>
          <w:numId w:val="2"/>
        </w:numPr>
        <w:spacing w:after="40" w:line="276" w:lineRule="auto"/>
        <w:jc w:val="both"/>
      </w:pPr>
      <w:r>
        <w:t>All software updates and patches</w:t>
      </w:r>
    </w:p>
    <w:p w14:paraId="74896B62" w14:textId="77777777" w:rsidR="006F78D1" w:rsidRDefault="00BD4EE5">
      <w:pPr>
        <w:pStyle w:val="ListParagraph"/>
        <w:numPr>
          <w:ilvl w:val="0"/>
          <w:numId w:val="2"/>
        </w:numPr>
        <w:spacing w:after="40" w:line="276" w:lineRule="auto"/>
        <w:jc w:val="both"/>
      </w:pPr>
      <w:r>
        <w:t>Remote and on-site technical support</w:t>
      </w:r>
    </w:p>
    <w:p w14:paraId="56E97B65" w14:textId="77777777" w:rsidR="006F78D1" w:rsidRDefault="00BD4EE5">
      <w:pPr>
        <w:pStyle w:val="ListParagraph"/>
        <w:numPr>
          <w:ilvl w:val="0"/>
          <w:numId w:val="2"/>
        </w:numPr>
        <w:spacing w:after="40" w:line="276" w:lineRule="auto"/>
        <w:jc w:val="both"/>
      </w:pPr>
      <w:r>
        <w:t>Guaranteed availability of spare parts for a minimum of 7 years post-installation</w:t>
      </w:r>
    </w:p>
    <w:p w14:paraId="562FC801" w14:textId="77777777" w:rsidR="006F78D1" w:rsidRDefault="00BD4EE5">
      <w:r>
        <w:br w:type="page"/>
      </w:r>
    </w:p>
    <w:p w14:paraId="0218A0F0" w14:textId="77777777" w:rsidR="006F78D1" w:rsidRDefault="00BD4EE5">
      <w:pPr>
        <w:pStyle w:val="Heading1"/>
        <w:shd w:val="clear" w:color="auto" w:fill="1F3864"/>
        <w:ind w:left="200" w:right="200"/>
      </w:pPr>
      <w:bookmarkStart w:id="9" w:name="_Toc235444529"/>
      <w:r>
        <w:t>2. ACTIVATED CLOTTING TIME (ACT) MACHINE</w:t>
      </w:r>
      <w:bookmarkEnd w:id="9"/>
    </w:p>
    <w:p w14:paraId="05E2D11C" w14:textId="77777777" w:rsidR="006F78D1" w:rsidRDefault="00BD4EE5">
      <w:pPr>
        <w:spacing w:before="60" w:after="240"/>
      </w:pPr>
      <w:r>
        <w:rPr>
          <w:i/>
          <w:iCs/>
          <w:color w:val="595959"/>
        </w:rPr>
        <w:t>Quantity: 2</w:t>
      </w:r>
    </w:p>
    <w:p w14:paraId="697CE24F" w14:textId="77777777" w:rsidR="006F78D1" w:rsidRDefault="00BD4EE5">
      <w:pPr>
        <w:pStyle w:val="Heading2"/>
        <w:pBdr>
          <w:bottom w:val="single" w:sz="6" w:space="3" w:color="2E5AAC"/>
        </w:pBdr>
      </w:pPr>
      <w:bookmarkStart w:id="10" w:name="_Toc235444530"/>
      <w:r>
        <w:t>2.1 Clinical &amp; Functional Specifications</w:t>
      </w:r>
      <w:bookmarkEnd w:id="10"/>
    </w:p>
    <w:p w14:paraId="7702D7F0" w14:textId="77777777" w:rsidR="006F78D1" w:rsidRDefault="00BD4EE5">
      <w:pPr>
        <w:spacing w:after="100" w:line="276" w:lineRule="auto"/>
        <w:jc w:val="both"/>
      </w:pPr>
      <w:r>
        <w:t>The Activated Clotting Time (ACT) Analyzer shall be a portable, microprocessor-controlled, point-of-care coagulation testing device intended for the rapid quantitative measurement of activated clotting time in whole</w:t>
      </w:r>
      <w:r>
        <w:t>-blood samples for monitoring high-dose and low-dose heparin anticoagulation therapy in cardiac catheterization laboratories, cardiac operating theatres (cardiopulmonary bypass), interventional radiology, hemodialysis, ECMO, and intensive care units.</w:t>
      </w:r>
    </w:p>
    <w:p w14:paraId="43230EA5" w14:textId="77777777" w:rsidR="006F78D1" w:rsidRDefault="00BD4EE5">
      <w:pPr>
        <w:spacing w:after="100" w:line="276" w:lineRule="auto"/>
        <w:jc w:val="both"/>
      </w:pPr>
      <w:r>
        <w:t>The s</w:t>
      </w:r>
      <w:r>
        <w:t>ystem shall be capable of performing multiple coagulation tests including, as a minimum, high-range ACT, low-range ACT, and additional cartridge/channel-based tests as offered by the platform. It shall support simultaneous dual-channel testing enabling par</w:t>
      </w:r>
      <w:r>
        <w:t>allel patient sample runs or duplicate testing on the same sample.</w:t>
      </w:r>
    </w:p>
    <w:p w14:paraId="32F59E8B" w14:textId="77777777" w:rsidR="006F78D1" w:rsidRDefault="00BD4EE5">
      <w:pPr>
        <w:spacing w:after="100" w:line="276" w:lineRule="auto"/>
        <w:jc w:val="both"/>
      </w:pPr>
      <w:r>
        <w:t>The instrument shall automatically detect clot formation using a validated mechanical, electromechanical, or optical detection principle, automatically time the reaction from sample introdu</w:t>
      </w:r>
      <w:r>
        <w:t>ction to clot endpoint, display the result on-screen, print the result, and store the result with full patient and operator identification.</w:t>
      </w:r>
    </w:p>
    <w:p w14:paraId="13D002BB" w14:textId="77777777" w:rsidR="006F78D1" w:rsidRDefault="00BD4EE5">
      <w:pPr>
        <w:spacing w:after="100" w:line="276" w:lineRule="auto"/>
        <w:jc w:val="both"/>
      </w:pPr>
      <w:r>
        <w:t>The device shall provide temperature-controlled incubation blocks maintained at physiological temperature with conti</w:t>
      </w:r>
      <w:r>
        <w:t>nuous self-monitoring. It shall support on-screen operator prompts, quality control programs, electronic verification, and data export to the hospital information network.</w:t>
      </w:r>
    </w:p>
    <w:p w14:paraId="2E05774F" w14:textId="77777777" w:rsidR="006F78D1" w:rsidRDefault="00BD4EE5">
      <w:pPr>
        <w:pStyle w:val="Heading2"/>
        <w:pBdr>
          <w:bottom w:val="single" w:sz="6" w:space="3" w:color="2E5AAC"/>
        </w:pBdr>
      </w:pPr>
      <w:bookmarkStart w:id="11" w:name="_Toc235444531"/>
      <w:r>
        <w:t>2.2 Engineering Technical Specifications</w:t>
      </w:r>
      <w:bookmarkEnd w:id="11"/>
    </w:p>
    <w:p w14:paraId="22BECE18" w14:textId="77777777" w:rsidR="006F78D1" w:rsidRDefault="00BD4EE5">
      <w:pPr>
        <w:spacing w:after="100" w:line="276" w:lineRule="auto"/>
        <w:jc w:val="both"/>
      </w:pPr>
      <w:r>
        <w:rPr>
          <w:b/>
          <w:bCs/>
        </w:rPr>
        <w:t>Measurement Principle</w:t>
      </w:r>
    </w:p>
    <w:p w14:paraId="0CF531A2" w14:textId="77777777" w:rsidR="006F78D1" w:rsidRDefault="00BD4EE5">
      <w:pPr>
        <w:pStyle w:val="ListParagraph"/>
        <w:numPr>
          <w:ilvl w:val="0"/>
          <w:numId w:val="2"/>
        </w:numPr>
        <w:spacing w:after="40" w:line="276" w:lineRule="auto"/>
        <w:jc w:val="both"/>
      </w:pPr>
      <w:r>
        <w:t>Mechanical, electrome</w:t>
      </w:r>
      <w:r>
        <w:t>chanical (magnetic), or optical clot-endpoint detection technology, or equivalent internationally recognized principle</w:t>
      </w:r>
    </w:p>
    <w:p w14:paraId="357DCF32" w14:textId="77777777" w:rsidR="006F78D1" w:rsidRDefault="00BD4EE5">
      <w:pPr>
        <w:pStyle w:val="ListParagraph"/>
        <w:numPr>
          <w:ilvl w:val="0"/>
          <w:numId w:val="2"/>
        </w:numPr>
        <w:spacing w:after="40" w:line="276" w:lineRule="auto"/>
        <w:jc w:val="both"/>
      </w:pPr>
      <w:r>
        <w:t>Dual independent test channels operable simultaneously and independently</w:t>
      </w:r>
    </w:p>
    <w:p w14:paraId="3682859C" w14:textId="77777777" w:rsidR="006F78D1" w:rsidRDefault="00BD4EE5">
      <w:pPr>
        <w:spacing w:after="100" w:line="276" w:lineRule="auto"/>
        <w:jc w:val="both"/>
      </w:pPr>
      <w:r>
        <w:rPr>
          <w:b/>
          <w:bCs/>
        </w:rPr>
        <w:t>Measurement Range and Performance</w:t>
      </w:r>
    </w:p>
    <w:p w14:paraId="484C8059" w14:textId="77777777" w:rsidR="006F78D1" w:rsidRDefault="00BD4EE5">
      <w:pPr>
        <w:pStyle w:val="ListParagraph"/>
        <w:numPr>
          <w:ilvl w:val="0"/>
          <w:numId w:val="2"/>
        </w:numPr>
        <w:spacing w:after="40" w:line="276" w:lineRule="auto"/>
        <w:jc w:val="both"/>
      </w:pPr>
      <w:r>
        <w:t>ACT measurement range: minimum</w:t>
      </w:r>
      <w:r>
        <w:t xml:space="preserve"> 50 — 1000 seconds (covering low-range and high-range clinical needs)</w:t>
      </w:r>
    </w:p>
    <w:p w14:paraId="39E4A588" w14:textId="77777777" w:rsidR="006F78D1" w:rsidRDefault="00BD4EE5">
      <w:pPr>
        <w:pStyle w:val="ListParagraph"/>
        <w:numPr>
          <w:ilvl w:val="0"/>
          <w:numId w:val="2"/>
        </w:numPr>
        <w:spacing w:after="40" w:line="276" w:lineRule="auto"/>
        <w:jc w:val="both"/>
      </w:pPr>
      <w:r>
        <w:t>Resolution: 1 second</w:t>
      </w:r>
    </w:p>
    <w:p w14:paraId="13AF2C06" w14:textId="77777777" w:rsidR="006F78D1" w:rsidRDefault="00BD4EE5">
      <w:pPr>
        <w:pStyle w:val="ListParagraph"/>
        <w:numPr>
          <w:ilvl w:val="0"/>
          <w:numId w:val="2"/>
        </w:numPr>
        <w:spacing w:after="40" w:line="276" w:lineRule="auto"/>
        <w:jc w:val="both"/>
      </w:pPr>
      <w:r>
        <w:t>Reproducibility (CV): typically ≤ 10% within the clinical range</w:t>
      </w:r>
    </w:p>
    <w:p w14:paraId="42389EF2" w14:textId="77777777" w:rsidR="006F78D1" w:rsidRDefault="00BD4EE5">
      <w:pPr>
        <w:pStyle w:val="ListParagraph"/>
        <w:numPr>
          <w:ilvl w:val="0"/>
          <w:numId w:val="2"/>
        </w:numPr>
        <w:spacing w:after="40" w:line="276" w:lineRule="auto"/>
        <w:jc w:val="both"/>
      </w:pPr>
      <w:r>
        <w:t>Result turnaround time: dependent on patient sample; endpoint detection automatic</w:t>
      </w:r>
    </w:p>
    <w:p w14:paraId="11368FAB" w14:textId="77777777" w:rsidR="006F78D1" w:rsidRDefault="00BD4EE5">
      <w:pPr>
        <w:spacing w:after="100" w:line="276" w:lineRule="auto"/>
        <w:jc w:val="both"/>
      </w:pPr>
      <w:r>
        <w:rPr>
          <w:b/>
          <w:bCs/>
        </w:rPr>
        <w:t>Heating Block</w:t>
      </w:r>
    </w:p>
    <w:p w14:paraId="75326038" w14:textId="77777777" w:rsidR="006F78D1" w:rsidRDefault="00BD4EE5">
      <w:pPr>
        <w:pStyle w:val="ListParagraph"/>
        <w:numPr>
          <w:ilvl w:val="0"/>
          <w:numId w:val="2"/>
        </w:numPr>
        <w:spacing w:after="40" w:line="276" w:lineRule="auto"/>
        <w:jc w:val="both"/>
      </w:pPr>
      <w:r>
        <w:t xml:space="preserve">Dual </w:t>
      </w:r>
      <w:r>
        <w:t>test wells / dual-slot heating block with independent channels</w:t>
      </w:r>
    </w:p>
    <w:p w14:paraId="28A24107" w14:textId="77777777" w:rsidR="006F78D1" w:rsidRDefault="00BD4EE5">
      <w:pPr>
        <w:pStyle w:val="ListParagraph"/>
        <w:numPr>
          <w:ilvl w:val="0"/>
          <w:numId w:val="2"/>
        </w:numPr>
        <w:spacing w:after="40" w:line="276" w:lineRule="auto"/>
        <w:jc w:val="both"/>
      </w:pPr>
      <w:r>
        <w:t>Temperature control: 37 °C ± 0.5 °C (physiological temperature)</w:t>
      </w:r>
    </w:p>
    <w:p w14:paraId="73A5669B" w14:textId="77777777" w:rsidR="006F78D1" w:rsidRDefault="00BD4EE5">
      <w:pPr>
        <w:pStyle w:val="ListParagraph"/>
        <w:numPr>
          <w:ilvl w:val="0"/>
          <w:numId w:val="2"/>
        </w:numPr>
        <w:spacing w:after="40" w:line="276" w:lineRule="auto"/>
        <w:jc w:val="both"/>
      </w:pPr>
      <w:r>
        <w:t>Digital temperature calibration feedback with continuous self-monitoring</w:t>
      </w:r>
    </w:p>
    <w:p w14:paraId="2B5E49F0" w14:textId="77777777" w:rsidR="006F78D1" w:rsidRDefault="00BD4EE5">
      <w:pPr>
        <w:pStyle w:val="ListParagraph"/>
        <w:numPr>
          <w:ilvl w:val="0"/>
          <w:numId w:val="2"/>
        </w:numPr>
        <w:spacing w:after="40" w:line="276" w:lineRule="auto"/>
        <w:jc w:val="both"/>
      </w:pPr>
      <w:r>
        <w:t>Alarm on out-of-range temperature</w:t>
      </w:r>
    </w:p>
    <w:p w14:paraId="5B4738F4" w14:textId="77777777" w:rsidR="006F78D1" w:rsidRDefault="00BD4EE5">
      <w:pPr>
        <w:spacing w:after="100" w:line="276" w:lineRule="auto"/>
        <w:jc w:val="both"/>
      </w:pPr>
      <w:r>
        <w:rPr>
          <w:b/>
          <w:bCs/>
        </w:rPr>
        <w:t>Display</w:t>
      </w:r>
    </w:p>
    <w:p w14:paraId="5660CE64" w14:textId="77777777" w:rsidR="006F78D1" w:rsidRDefault="00BD4EE5">
      <w:pPr>
        <w:pStyle w:val="ListParagraph"/>
        <w:numPr>
          <w:ilvl w:val="0"/>
          <w:numId w:val="2"/>
        </w:numPr>
        <w:spacing w:after="40" w:line="276" w:lineRule="auto"/>
        <w:jc w:val="both"/>
      </w:pPr>
      <w:r>
        <w:t>Color or monoc</w:t>
      </w:r>
      <w:r>
        <w:t>hrome LCD/TFT display</w:t>
      </w:r>
    </w:p>
    <w:p w14:paraId="5ADAC5CB" w14:textId="77777777" w:rsidR="006F78D1" w:rsidRDefault="00BD4EE5">
      <w:pPr>
        <w:pStyle w:val="ListParagraph"/>
        <w:numPr>
          <w:ilvl w:val="0"/>
          <w:numId w:val="2"/>
        </w:numPr>
        <w:spacing w:after="40" w:line="276" w:lineRule="auto"/>
        <w:jc w:val="both"/>
      </w:pPr>
      <w:r>
        <w:t>Minimum 3.5-inch diagonal viewing area</w:t>
      </w:r>
    </w:p>
    <w:p w14:paraId="15E2D311" w14:textId="77777777" w:rsidR="006F78D1" w:rsidRDefault="00BD4EE5">
      <w:pPr>
        <w:pStyle w:val="ListParagraph"/>
        <w:numPr>
          <w:ilvl w:val="0"/>
          <w:numId w:val="2"/>
        </w:numPr>
        <w:spacing w:after="40" w:line="276" w:lineRule="auto"/>
        <w:jc w:val="both"/>
      </w:pPr>
      <w:r>
        <w:t>Adequate resolution for clear reading of numeric results, menus, and prompts</w:t>
      </w:r>
    </w:p>
    <w:p w14:paraId="39C7F03E" w14:textId="77777777" w:rsidR="006F78D1" w:rsidRDefault="00BD4EE5">
      <w:pPr>
        <w:pStyle w:val="ListParagraph"/>
        <w:numPr>
          <w:ilvl w:val="0"/>
          <w:numId w:val="2"/>
        </w:numPr>
        <w:spacing w:after="40" w:line="276" w:lineRule="auto"/>
        <w:jc w:val="both"/>
      </w:pPr>
      <w:r>
        <w:t>Integrated menu selection buttons and/or touchscreen navigation</w:t>
      </w:r>
    </w:p>
    <w:p w14:paraId="465855C9" w14:textId="77777777" w:rsidR="006F78D1" w:rsidRDefault="00BD4EE5">
      <w:pPr>
        <w:spacing w:after="100" w:line="276" w:lineRule="auto"/>
        <w:jc w:val="both"/>
      </w:pPr>
      <w:r>
        <w:rPr>
          <w:b/>
          <w:bCs/>
        </w:rPr>
        <w:t>Processor, Memory &amp; Data Storage</w:t>
      </w:r>
    </w:p>
    <w:p w14:paraId="45DFE300" w14:textId="77777777" w:rsidR="006F78D1" w:rsidRDefault="00BD4EE5">
      <w:pPr>
        <w:pStyle w:val="ListParagraph"/>
        <w:numPr>
          <w:ilvl w:val="0"/>
          <w:numId w:val="2"/>
        </w:numPr>
        <w:spacing w:after="40" w:line="276" w:lineRule="auto"/>
        <w:jc w:val="both"/>
      </w:pPr>
      <w:r>
        <w:t>Embedded microprocessor of adequate performance</w:t>
      </w:r>
    </w:p>
    <w:p w14:paraId="39144ED1" w14:textId="77777777" w:rsidR="006F78D1" w:rsidRDefault="00BD4EE5">
      <w:pPr>
        <w:pStyle w:val="ListParagraph"/>
        <w:numPr>
          <w:ilvl w:val="0"/>
          <w:numId w:val="2"/>
        </w:numPr>
        <w:spacing w:after="40" w:line="276" w:lineRule="auto"/>
        <w:jc w:val="both"/>
      </w:pPr>
      <w:r>
        <w:t>Internal memory sufficient to store minimum 500 patient results with time-stamp, patient ID, operator ID, and QC records</w:t>
      </w:r>
    </w:p>
    <w:p w14:paraId="5B207D45" w14:textId="77777777" w:rsidR="006F78D1" w:rsidRDefault="00BD4EE5">
      <w:pPr>
        <w:spacing w:after="100" w:line="276" w:lineRule="auto"/>
        <w:jc w:val="both"/>
      </w:pPr>
      <w:r>
        <w:rPr>
          <w:b/>
          <w:bCs/>
        </w:rPr>
        <w:t>Test Compatibility</w:t>
      </w:r>
    </w:p>
    <w:p w14:paraId="087295A3" w14:textId="77777777" w:rsidR="006F78D1" w:rsidRDefault="00BD4EE5">
      <w:pPr>
        <w:pStyle w:val="ListParagraph"/>
        <w:numPr>
          <w:ilvl w:val="0"/>
          <w:numId w:val="2"/>
        </w:numPr>
        <w:spacing w:after="40" w:line="276" w:lineRule="auto"/>
        <w:jc w:val="both"/>
      </w:pPr>
      <w:r>
        <w:t>Compatible with standard disposable</w:t>
      </w:r>
      <w:r>
        <w:t xml:space="preserve"> ACT test cartridges/tubes for high-range and low-range applications</w:t>
      </w:r>
    </w:p>
    <w:p w14:paraId="2EE35253" w14:textId="77777777" w:rsidR="006F78D1" w:rsidRDefault="00BD4EE5">
      <w:pPr>
        <w:pStyle w:val="ListParagraph"/>
        <w:numPr>
          <w:ilvl w:val="0"/>
          <w:numId w:val="2"/>
        </w:numPr>
        <w:spacing w:after="40" w:line="276" w:lineRule="auto"/>
        <w:jc w:val="both"/>
      </w:pPr>
      <w:r>
        <w:t>Automatic test identification (via cartridge coding or manual selection)</w:t>
      </w:r>
    </w:p>
    <w:p w14:paraId="61DA1843" w14:textId="77777777" w:rsidR="006F78D1" w:rsidRDefault="00BD4EE5">
      <w:pPr>
        <w:spacing w:after="100" w:line="276" w:lineRule="auto"/>
        <w:jc w:val="both"/>
      </w:pPr>
      <w:r>
        <w:rPr>
          <w:b/>
          <w:bCs/>
        </w:rPr>
        <w:t>User Interface &amp; Software</w:t>
      </w:r>
    </w:p>
    <w:p w14:paraId="06E1A194" w14:textId="77777777" w:rsidR="006F78D1" w:rsidRDefault="00BD4EE5">
      <w:pPr>
        <w:pStyle w:val="ListParagraph"/>
        <w:numPr>
          <w:ilvl w:val="0"/>
          <w:numId w:val="2"/>
        </w:numPr>
        <w:spacing w:after="40" w:line="276" w:lineRule="auto"/>
        <w:jc w:val="both"/>
      </w:pPr>
      <w:r>
        <w:t>Menu-driven interface with multi-level password-protected access</w:t>
      </w:r>
    </w:p>
    <w:p w14:paraId="19005913" w14:textId="77777777" w:rsidR="006F78D1" w:rsidRDefault="00BD4EE5">
      <w:pPr>
        <w:pStyle w:val="ListParagraph"/>
        <w:numPr>
          <w:ilvl w:val="0"/>
          <w:numId w:val="2"/>
        </w:numPr>
        <w:spacing w:after="40" w:line="276" w:lineRule="auto"/>
        <w:jc w:val="both"/>
      </w:pPr>
      <w:r>
        <w:t>Operator lockout and QC</w:t>
      </w:r>
      <w:r>
        <w:t>-lockout features</w:t>
      </w:r>
    </w:p>
    <w:p w14:paraId="3D65EB1F" w14:textId="77777777" w:rsidR="006F78D1" w:rsidRDefault="00BD4EE5">
      <w:pPr>
        <w:pStyle w:val="ListParagraph"/>
        <w:numPr>
          <w:ilvl w:val="0"/>
          <w:numId w:val="2"/>
        </w:numPr>
        <w:spacing w:after="40" w:line="276" w:lineRule="auto"/>
        <w:jc w:val="both"/>
      </w:pPr>
      <w:r>
        <w:t>Configurable reporting format</w:t>
      </w:r>
    </w:p>
    <w:p w14:paraId="09F9C71A" w14:textId="77777777" w:rsidR="006F78D1" w:rsidRDefault="00BD4EE5">
      <w:pPr>
        <w:pStyle w:val="ListParagraph"/>
        <w:numPr>
          <w:ilvl w:val="0"/>
          <w:numId w:val="2"/>
        </w:numPr>
        <w:spacing w:after="40" w:line="276" w:lineRule="auto"/>
        <w:jc w:val="both"/>
      </w:pPr>
      <w:r>
        <w:t>Full audit trail</w:t>
      </w:r>
    </w:p>
    <w:p w14:paraId="4E57E4D2" w14:textId="77777777" w:rsidR="006F78D1" w:rsidRDefault="00BD4EE5">
      <w:pPr>
        <w:spacing w:after="100" w:line="276" w:lineRule="auto"/>
        <w:jc w:val="both"/>
      </w:pPr>
      <w:r>
        <w:rPr>
          <w:b/>
          <w:bCs/>
        </w:rPr>
        <w:t>Connectivity</w:t>
      </w:r>
    </w:p>
    <w:p w14:paraId="1CF224DB" w14:textId="77777777" w:rsidR="006F78D1" w:rsidRDefault="00BD4EE5">
      <w:pPr>
        <w:pStyle w:val="ListParagraph"/>
        <w:numPr>
          <w:ilvl w:val="0"/>
          <w:numId w:val="2"/>
        </w:numPr>
        <w:spacing w:after="40" w:line="276" w:lineRule="auto"/>
        <w:jc w:val="both"/>
      </w:pPr>
      <w:r>
        <w:t>Minimum 1 × USB port for data export / firmware update</w:t>
      </w:r>
    </w:p>
    <w:p w14:paraId="107CB3DD" w14:textId="77777777" w:rsidR="006F78D1" w:rsidRDefault="00BD4EE5">
      <w:pPr>
        <w:pStyle w:val="ListParagraph"/>
        <w:numPr>
          <w:ilvl w:val="0"/>
          <w:numId w:val="2"/>
        </w:numPr>
        <w:spacing w:after="40" w:line="276" w:lineRule="auto"/>
        <w:jc w:val="both"/>
      </w:pPr>
      <w:r>
        <w:t>Ethernet or wireless (Wi-Fi/Bluetooth) connectivity for LIS/HIS/EMR integration</w:t>
      </w:r>
    </w:p>
    <w:p w14:paraId="1B0CD1A5" w14:textId="77777777" w:rsidR="006F78D1" w:rsidRDefault="00BD4EE5">
      <w:pPr>
        <w:pStyle w:val="ListParagraph"/>
        <w:numPr>
          <w:ilvl w:val="0"/>
          <w:numId w:val="2"/>
        </w:numPr>
        <w:spacing w:after="40" w:line="276" w:lineRule="auto"/>
        <w:jc w:val="both"/>
      </w:pPr>
      <w:r>
        <w:t>HL7 / POCT1-A2 protocol support</w:t>
      </w:r>
    </w:p>
    <w:p w14:paraId="55D36ECC" w14:textId="77777777" w:rsidR="006F78D1" w:rsidRDefault="00BD4EE5">
      <w:pPr>
        <w:pStyle w:val="ListParagraph"/>
        <w:numPr>
          <w:ilvl w:val="0"/>
          <w:numId w:val="2"/>
        </w:numPr>
        <w:spacing w:after="40" w:line="276" w:lineRule="auto"/>
        <w:jc w:val="both"/>
      </w:pPr>
      <w:r>
        <w:t>Barcode inp</w:t>
      </w:r>
      <w:r>
        <w:t>ut option for patient/operator ID</w:t>
      </w:r>
    </w:p>
    <w:p w14:paraId="2B4E695E" w14:textId="77777777" w:rsidR="006F78D1" w:rsidRDefault="00BD4EE5">
      <w:pPr>
        <w:spacing w:after="100" w:line="276" w:lineRule="auto"/>
        <w:jc w:val="both"/>
      </w:pPr>
      <w:r>
        <w:rPr>
          <w:b/>
          <w:bCs/>
        </w:rPr>
        <w:t>Electrical Specifications</w:t>
      </w:r>
    </w:p>
    <w:p w14:paraId="7A2D0C25" w14:textId="77777777" w:rsidR="006F78D1" w:rsidRDefault="00BD4EE5">
      <w:pPr>
        <w:pStyle w:val="ListParagraph"/>
        <w:numPr>
          <w:ilvl w:val="0"/>
          <w:numId w:val="2"/>
        </w:numPr>
        <w:spacing w:after="40" w:line="276" w:lineRule="auto"/>
        <w:jc w:val="both"/>
      </w:pPr>
      <w:r>
        <w:t>Input voltage: 100 — 240 VAC, 50/60 Hz via external medical-grade adapter</w:t>
      </w:r>
    </w:p>
    <w:p w14:paraId="2D37CED8" w14:textId="77777777" w:rsidR="006F78D1" w:rsidRDefault="00BD4EE5">
      <w:pPr>
        <w:pStyle w:val="ListParagraph"/>
        <w:numPr>
          <w:ilvl w:val="0"/>
          <w:numId w:val="2"/>
        </w:numPr>
        <w:spacing w:after="40" w:line="276" w:lineRule="auto"/>
        <w:jc w:val="both"/>
      </w:pPr>
      <w:r>
        <w:t>Rechargeable internal battery</w:t>
      </w:r>
    </w:p>
    <w:p w14:paraId="5107016B" w14:textId="77777777" w:rsidR="006F78D1" w:rsidRDefault="00BD4EE5">
      <w:pPr>
        <w:pStyle w:val="ListParagraph"/>
        <w:numPr>
          <w:ilvl w:val="0"/>
          <w:numId w:val="2"/>
        </w:numPr>
        <w:spacing w:after="40" w:line="276" w:lineRule="auto"/>
        <w:jc w:val="both"/>
      </w:pPr>
      <w:r>
        <w:t>Battery runtime: minimum 4 hours continuous point-of-care operation</w:t>
      </w:r>
    </w:p>
    <w:p w14:paraId="14CE549E" w14:textId="77777777" w:rsidR="006F78D1" w:rsidRDefault="00BD4EE5">
      <w:pPr>
        <w:pStyle w:val="ListParagraph"/>
        <w:numPr>
          <w:ilvl w:val="0"/>
          <w:numId w:val="2"/>
        </w:numPr>
        <w:spacing w:after="40" w:line="276" w:lineRule="auto"/>
        <w:jc w:val="both"/>
      </w:pPr>
      <w:r>
        <w:t>Charging time: maximum 6 — 8 hours</w:t>
      </w:r>
    </w:p>
    <w:p w14:paraId="4A90F6B5" w14:textId="77777777" w:rsidR="006F78D1" w:rsidRDefault="00BD4EE5">
      <w:pPr>
        <w:pStyle w:val="ListParagraph"/>
        <w:numPr>
          <w:ilvl w:val="0"/>
          <w:numId w:val="2"/>
        </w:numPr>
        <w:spacing w:after="40" w:line="276" w:lineRule="auto"/>
        <w:jc w:val="both"/>
      </w:pPr>
      <w:r>
        <w:t>Compatible with online UPS</w:t>
      </w:r>
    </w:p>
    <w:p w14:paraId="36555845" w14:textId="77777777" w:rsidR="006F78D1" w:rsidRDefault="00BD4EE5">
      <w:pPr>
        <w:spacing w:after="100" w:line="276" w:lineRule="auto"/>
        <w:jc w:val="both"/>
      </w:pPr>
      <w:r>
        <w:rPr>
          <w:b/>
          <w:bCs/>
        </w:rPr>
        <w:t>Environmental Conditions</w:t>
      </w:r>
    </w:p>
    <w:p w14:paraId="032812BB" w14:textId="77777777" w:rsidR="006F78D1" w:rsidRDefault="00BD4EE5">
      <w:pPr>
        <w:pStyle w:val="ListParagraph"/>
        <w:numPr>
          <w:ilvl w:val="0"/>
          <w:numId w:val="2"/>
        </w:numPr>
        <w:spacing w:after="40" w:line="276" w:lineRule="auto"/>
        <w:jc w:val="both"/>
      </w:pPr>
      <w:r>
        <w:t>Operating temperature: 15 — 30 °C</w:t>
      </w:r>
    </w:p>
    <w:p w14:paraId="3363443C" w14:textId="77777777" w:rsidR="006F78D1" w:rsidRDefault="00BD4EE5">
      <w:pPr>
        <w:pStyle w:val="ListParagraph"/>
        <w:numPr>
          <w:ilvl w:val="0"/>
          <w:numId w:val="2"/>
        </w:numPr>
        <w:spacing w:after="40" w:line="276" w:lineRule="auto"/>
        <w:jc w:val="both"/>
      </w:pPr>
      <w:r>
        <w:t>Operating humidity: 20 — 80% RH, non-condensing</w:t>
      </w:r>
    </w:p>
    <w:p w14:paraId="023D8366" w14:textId="77777777" w:rsidR="006F78D1" w:rsidRDefault="00BD4EE5">
      <w:pPr>
        <w:spacing w:after="100" w:line="276" w:lineRule="auto"/>
        <w:jc w:val="both"/>
      </w:pPr>
      <w:r>
        <w:rPr>
          <w:b/>
          <w:bCs/>
        </w:rPr>
        <w:t>Dimensions and Weig</w:t>
      </w:r>
      <w:r>
        <w:rPr>
          <w:b/>
          <w:bCs/>
        </w:rPr>
        <w:t>ht (generalized)</w:t>
      </w:r>
    </w:p>
    <w:p w14:paraId="0CE6A31E" w14:textId="77777777" w:rsidR="006F78D1" w:rsidRDefault="00BD4EE5">
      <w:pPr>
        <w:pStyle w:val="ListParagraph"/>
        <w:numPr>
          <w:ilvl w:val="0"/>
          <w:numId w:val="2"/>
        </w:numPr>
        <w:spacing w:after="40" w:line="276" w:lineRule="auto"/>
        <w:jc w:val="both"/>
      </w:pPr>
      <w:r>
        <w:t>Portable, handheld or compact benchtop configuration</w:t>
      </w:r>
    </w:p>
    <w:p w14:paraId="070C7F2F" w14:textId="77777777" w:rsidR="006F78D1" w:rsidRDefault="00BD4EE5">
      <w:pPr>
        <w:pStyle w:val="ListParagraph"/>
        <w:numPr>
          <w:ilvl w:val="0"/>
          <w:numId w:val="2"/>
        </w:numPr>
        <w:spacing w:after="40" w:line="276" w:lineRule="auto"/>
        <w:jc w:val="both"/>
      </w:pPr>
      <w:r>
        <w:t>Approximate weight: 1 — 4 kg depending on configuration</w:t>
      </w:r>
    </w:p>
    <w:p w14:paraId="0577EAE9" w14:textId="77777777" w:rsidR="006F78D1" w:rsidRDefault="00BD4EE5">
      <w:pPr>
        <w:pStyle w:val="ListParagraph"/>
        <w:numPr>
          <w:ilvl w:val="0"/>
          <w:numId w:val="2"/>
        </w:numPr>
        <w:spacing w:after="40" w:line="276" w:lineRule="auto"/>
        <w:jc w:val="both"/>
      </w:pPr>
      <w:r>
        <w:t>Suitable for mobile bedside use</w:t>
      </w:r>
    </w:p>
    <w:p w14:paraId="647BA3BE" w14:textId="77777777" w:rsidR="006F78D1" w:rsidRDefault="00BD4EE5">
      <w:pPr>
        <w:spacing w:after="100" w:line="276" w:lineRule="auto"/>
        <w:jc w:val="both"/>
      </w:pPr>
      <w:r>
        <w:rPr>
          <w:b/>
          <w:bCs/>
        </w:rPr>
        <w:t>Safety &amp; Compliance Standards</w:t>
      </w:r>
    </w:p>
    <w:p w14:paraId="7645A4AD" w14:textId="77777777" w:rsidR="006F78D1" w:rsidRDefault="00BD4EE5">
      <w:pPr>
        <w:pStyle w:val="ListParagraph"/>
        <w:numPr>
          <w:ilvl w:val="0"/>
          <w:numId w:val="2"/>
        </w:numPr>
        <w:spacing w:after="40" w:line="276" w:lineRule="auto"/>
        <w:jc w:val="both"/>
      </w:pPr>
      <w:r>
        <w:t>IEC 60601-1 (Basic safety and essential performance)</w:t>
      </w:r>
    </w:p>
    <w:p w14:paraId="68CB6AA5" w14:textId="77777777" w:rsidR="006F78D1" w:rsidRDefault="00BD4EE5">
      <w:pPr>
        <w:pStyle w:val="ListParagraph"/>
        <w:numPr>
          <w:ilvl w:val="0"/>
          <w:numId w:val="2"/>
        </w:numPr>
        <w:spacing w:after="40" w:line="276" w:lineRule="auto"/>
        <w:jc w:val="both"/>
      </w:pPr>
      <w:r>
        <w:t>IEC 60601-1-2 (EMC)</w:t>
      </w:r>
    </w:p>
    <w:p w14:paraId="5EC72810" w14:textId="77777777" w:rsidR="006F78D1" w:rsidRDefault="00BD4EE5">
      <w:pPr>
        <w:pStyle w:val="ListParagraph"/>
        <w:numPr>
          <w:ilvl w:val="0"/>
          <w:numId w:val="2"/>
        </w:numPr>
        <w:spacing w:after="40" w:line="276" w:lineRule="auto"/>
        <w:jc w:val="both"/>
      </w:pPr>
      <w:r>
        <w:t>IEC 61010-1 / 61010-2-101 (IVD safety)</w:t>
      </w:r>
    </w:p>
    <w:p w14:paraId="1958CBC6" w14:textId="77777777" w:rsidR="006F78D1" w:rsidRDefault="00BD4EE5">
      <w:pPr>
        <w:pStyle w:val="ListParagraph"/>
        <w:numPr>
          <w:ilvl w:val="0"/>
          <w:numId w:val="2"/>
        </w:numPr>
        <w:spacing w:after="40" w:line="276" w:lineRule="auto"/>
        <w:jc w:val="both"/>
      </w:pPr>
      <w:r>
        <w:t>IEC 62304 (Software life-cycle)</w:t>
      </w:r>
    </w:p>
    <w:p w14:paraId="7E8E3C39" w14:textId="77777777" w:rsidR="006F78D1" w:rsidRDefault="00BD4EE5">
      <w:pPr>
        <w:pStyle w:val="ListParagraph"/>
        <w:numPr>
          <w:ilvl w:val="0"/>
          <w:numId w:val="2"/>
        </w:numPr>
        <w:spacing w:after="40" w:line="276" w:lineRule="auto"/>
        <w:jc w:val="both"/>
      </w:pPr>
      <w:r>
        <w:t>IEC 62366 (Usability)</w:t>
      </w:r>
    </w:p>
    <w:p w14:paraId="31A959FC" w14:textId="77777777" w:rsidR="006F78D1" w:rsidRDefault="00BD4EE5">
      <w:pPr>
        <w:pStyle w:val="ListParagraph"/>
        <w:numPr>
          <w:ilvl w:val="0"/>
          <w:numId w:val="2"/>
        </w:numPr>
        <w:spacing w:after="40" w:line="276" w:lineRule="auto"/>
        <w:jc w:val="both"/>
      </w:pPr>
      <w:r>
        <w:t>ISO 13485 (Manufacturer QMS)</w:t>
      </w:r>
    </w:p>
    <w:p w14:paraId="48EDD504" w14:textId="77777777" w:rsidR="006F78D1" w:rsidRDefault="00BD4EE5">
      <w:pPr>
        <w:pStyle w:val="ListParagraph"/>
        <w:numPr>
          <w:ilvl w:val="0"/>
          <w:numId w:val="2"/>
        </w:numPr>
        <w:spacing w:after="40" w:line="276" w:lineRule="auto"/>
        <w:jc w:val="both"/>
      </w:pPr>
      <w:r>
        <w:t>ISO 14971 (Risk management)</w:t>
      </w:r>
    </w:p>
    <w:p w14:paraId="6711C455" w14:textId="77777777" w:rsidR="006F78D1" w:rsidRDefault="00BD4EE5">
      <w:pPr>
        <w:pStyle w:val="ListParagraph"/>
        <w:numPr>
          <w:ilvl w:val="0"/>
          <w:numId w:val="2"/>
        </w:numPr>
        <w:spacing w:after="40" w:line="276" w:lineRule="auto"/>
        <w:jc w:val="both"/>
      </w:pPr>
      <w:r>
        <w:t>CE MDR / IVDR and/or US FDA clear</w:t>
      </w:r>
      <w:r>
        <w:t>ance</w:t>
      </w:r>
    </w:p>
    <w:p w14:paraId="2FA5CE77" w14:textId="77777777" w:rsidR="006F78D1" w:rsidRDefault="00BD4EE5">
      <w:pPr>
        <w:pStyle w:val="Heading2"/>
        <w:pBdr>
          <w:bottom w:val="single" w:sz="6" w:space="3" w:color="2E5AAC"/>
        </w:pBdr>
      </w:pPr>
      <w:bookmarkStart w:id="12" w:name="_Toc235444532"/>
      <w:r>
        <w:t>2.3 Standard Accessories</w:t>
      </w:r>
      <w:bookmarkEnd w:id="12"/>
    </w:p>
    <w:p w14:paraId="06EE800E" w14:textId="77777777" w:rsidR="006F78D1" w:rsidRDefault="00BD4EE5">
      <w:pPr>
        <w:spacing w:after="100" w:line="276" w:lineRule="auto"/>
        <w:jc w:val="both"/>
      </w:pPr>
      <w:r>
        <w:rPr>
          <w:b/>
          <w:bCs/>
        </w:rPr>
        <w:t>a) Dual-Slot Heating Block Tracking Module</w:t>
      </w:r>
    </w:p>
    <w:p w14:paraId="06B33DE1" w14:textId="77777777" w:rsidR="006F78D1" w:rsidRDefault="00BD4EE5">
      <w:pPr>
        <w:pStyle w:val="ListParagraph"/>
        <w:numPr>
          <w:ilvl w:val="0"/>
          <w:numId w:val="2"/>
        </w:numPr>
        <w:spacing w:after="40" w:line="276" w:lineRule="auto"/>
        <w:jc w:val="both"/>
      </w:pPr>
      <w:r>
        <w:t>Dual independent temperature-controlled test wells</w:t>
      </w:r>
    </w:p>
    <w:p w14:paraId="25599B56" w14:textId="77777777" w:rsidR="006F78D1" w:rsidRDefault="00BD4EE5">
      <w:pPr>
        <w:pStyle w:val="ListParagraph"/>
        <w:numPr>
          <w:ilvl w:val="0"/>
          <w:numId w:val="2"/>
        </w:numPr>
        <w:spacing w:after="40" w:line="276" w:lineRule="auto"/>
        <w:jc w:val="both"/>
      </w:pPr>
      <w:r>
        <w:t>Digital temperature calibration feedback with continuous monitoring</w:t>
      </w:r>
    </w:p>
    <w:p w14:paraId="79A8E75D" w14:textId="77777777" w:rsidR="006F78D1" w:rsidRDefault="00BD4EE5">
      <w:pPr>
        <w:pStyle w:val="ListParagraph"/>
        <w:numPr>
          <w:ilvl w:val="0"/>
          <w:numId w:val="2"/>
        </w:numPr>
        <w:spacing w:after="40" w:line="276" w:lineRule="auto"/>
        <w:jc w:val="both"/>
      </w:pPr>
      <w:r>
        <w:t>Temperature setpoint: 37 °C ± 0.5 °C</w:t>
      </w:r>
    </w:p>
    <w:p w14:paraId="5FC0D2AB" w14:textId="77777777" w:rsidR="006F78D1" w:rsidRDefault="00BD4EE5">
      <w:pPr>
        <w:pStyle w:val="ListParagraph"/>
        <w:numPr>
          <w:ilvl w:val="0"/>
          <w:numId w:val="2"/>
        </w:numPr>
        <w:spacing w:after="40" w:line="276" w:lineRule="auto"/>
        <w:jc w:val="both"/>
      </w:pPr>
      <w:r>
        <w:t>Compatible with the offered</w:t>
      </w:r>
      <w:r>
        <w:t xml:space="preserve"> ACT analyzer platform</w:t>
      </w:r>
    </w:p>
    <w:p w14:paraId="035EDBF1" w14:textId="77777777" w:rsidR="006F78D1" w:rsidRDefault="00BD4EE5">
      <w:pPr>
        <w:pStyle w:val="ListParagraph"/>
        <w:numPr>
          <w:ilvl w:val="0"/>
          <w:numId w:val="2"/>
        </w:numPr>
        <w:spacing w:after="40" w:line="276" w:lineRule="auto"/>
        <w:jc w:val="both"/>
      </w:pPr>
      <w:r>
        <w:t>Self-diagnostic alarm on out-of-range temperature</w:t>
      </w:r>
    </w:p>
    <w:p w14:paraId="69285CA7" w14:textId="77777777" w:rsidR="006F78D1" w:rsidRDefault="00BD4EE5">
      <w:pPr>
        <w:spacing w:after="100" w:line="276" w:lineRule="auto"/>
        <w:jc w:val="both"/>
      </w:pPr>
      <w:r>
        <w:rPr>
          <w:b/>
          <w:bCs/>
        </w:rPr>
        <w:t>b) Electronic Calibration Verification Tool / Test Plug</w:t>
      </w:r>
    </w:p>
    <w:p w14:paraId="4C776409" w14:textId="77777777" w:rsidR="006F78D1" w:rsidRDefault="00BD4EE5">
      <w:pPr>
        <w:pStyle w:val="ListParagraph"/>
        <w:numPr>
          <w:ilvl w:val="0"/>
          <w:numId w:val="2"/>
        </w:numPr>
        <w:spacing w:after="40" w:line="276" w:lineRule="auto"/>
        <w:jc w:val="both"/>
      </w:pPr>
      <w:r>
        <w:t>Electronic verification device / calibration standard plug</w:t>
      </w:r>
    </w:p>
    <w:p w14:paraId="1B45804B" w14:textId="77777777" w:rsidR="006F78D1" w:rsidRDefault="00BD4EE5">
      <w:pPr>
        <w:pStyle w:val="ListParagraph"/>
        <w:numPr>
          <w:ilvl w:val="0"/>
          <w:numId w:val="2"/>
        </w:numPr>
        <w:spacing w:after="40" w:line="276" w:lineRule="auto"/>
        <w:jc w:val="both"/>
      </w:pPr>
      <w:r>
        <w:t>Used to verify electronic and thermal integrity of the measurement c</w:t>
      </w:r>
      <w:r>
        <w:t>hannel</w:t>
      </w:r>
    </w:p>
    <w:p w14:paraId="54577A9D" w14:textId="77777777" w:rsidR="006F78D1" w:rsidRDefault="00BD4EE5">
      <w:pPr>
        <w:pStyle w:val="ListParagraph"/>
        <w:numPr>
          <w:ilvl w:val="0"/>
          <w:numId w:val="2"/>
        </w:numPr>
        <w:spacing w:after="40" w:line="276" w:lineRule="auto"/>
        <w:jc w:val="both"/>
      </w:pPr>
      <w:r>
        <w:t>Compatible with the offered analyzer</w:t>
      </w:r>
    </w:p>
    <w:p w14:paraId="3B07A9CF" w14:textId="77777777" w:rsidR="006F78D1" w:rsidRDefault="00BD4EE5">
      <w:pPr>
        <w:pStyle w:val="ListParagraph"/>
        <w:numPr>
          <w:ilvl w:val="0"/>
          <w:numId w:val="2"/>
        </w:numPr>
        <w:spacing w:after="40" w:line="276" w:lineRule="auto"/>
        <w:jc w:val="both"/>
      </w:pPr>
      <w:r>
        <w:t>Storage case included</w:t>
      </w:r>
    </w:p>
    <w:p w14:paraId="300A3CB2" w14:textId="77777777" w:rsidR="006F78D1" w:rsidRDefault="00BD4EE5">
      <w:pPr>
        <w:spacing w:after="100" w:line="276" w:lineRule="auto"/>
        <w:jc w:val="both"/>
      </w:pPr>
      <w:r>
        <w:rPr>
          <w:b/>
          <w:bCs/>
        </w:rPr>
        <w:t>c) High-Resolution Digital Display Screen with Integrated Menu Selection Buttons</w:t>
      </w:r>
    </w:p>
    <w:p w14:paraId="13C751FB" w14:textId="77777777" w:rsidR="006F78D1" w:rsidRDefault="00BD4EE5">
      <w:pPr>
        <w:pStyle w:val="ListParagraph"/>
        <w:numPr>
          <w:ilvl w:val="0"/>
          <w:numId w:val="2"/>
        </w:numPr>
        <w:spacing w:after="40" w:line="276" w:lineRule="auto"/>
        <w:jc w:val="both"/>
      </w:pPr>
      <w:r>
        <w:t>Color or monochrome LCD/TFT display, minimum 3.5-inch diagonal</w:t>
      </w:r>
    </w:p>
    <w:p w14:paraId="60A0D170" w14:textId="77777777" w:rsidR="006F78D1" w:rsidRDefault="00BD4EE5">
      <w:pPr>
        <w:pStyle w:val="ListParagraph"/>
        <w:numPr>
          <w:ilvl w:val="0"/>
          <w:numId w:val="2"/>
        </w:numPr>
        <w:spacing w:after="40" w:line="276" w:lineRule="auto"/>
        <w:jc w:val="both"/>
      </w:pPr>
      <w:r>
        <w:t>Adequate resolution for clear numeric and text readability under ambient lighting</w:t>
      </w:r>
    </w:p>
    <w:p w14:paraId="148FABED" w14:textId="77777777" w:rsidR="006F78D1" w:rsidRDefault="00BD4EE5">
      <w:pPr>
        <w:pStyle w:val="ListParagraph"/>
        <w:numPr>
          <w:ilvl w:val="0"/>
          <w:numId w:val="2"/>
        </w:numPr>
        <w:spacing w:after="40" w:line="276" w:lineRule="auto"/>
        <w:jc w:val="both"/>
      </w:pPr>
      <w:r>
        <w:t>Tactile, sealed menu selection buttons resistant to cleaning agents</w:t>
      </w:r>
    </w:p>
    <w:p w14:paraId="66C36EB3" w14:textId="77777777" w:rsidR="006F78D1" w:rsidRDefault="00BD4EE5">
      <w:pPr>
        <w:pStyle w:val="ListParagraph"/>
        <w:numPr>
          <w:ilvl w:val="0"/>
          <w:numId w:val="2"/>
        </w:numPr>
        <w:spacing w:after="40" w:line="276" w:lineRule="auto"/>
        <w:jc w:val="both"/>
      </w:pPr>
      <w:r>
        <w:t>Backlit display for low-light environments (cath-lab conditions)</w:t>
      </w:r>
    </w:p>
    <w:p w14:paraId="727AAD6E" w14:textId="77777777" w:rsidR="006F78D1" w:rsidRDefault="00BD4EE5">
      <w:pPr>
        <w:spacing w:after="100" w:line="276" w:lineRule="auto"/>
        <w:jc w:val="both"/>
      </w:pPr>
      <w:r>
        <w:rPr>
          <w:b/>
          <w:bCs/>
        </w:rPr>
        <w:t>d) Built-in Thermal Printer Module</w:t>
      </w:r>
    </w:p>
    <w:p w14:paraId="675C3E15" w14:textId="77777777" w:rsidR="006F78D1" w:rsidRDefault="00BD4EE5">
      <w:pPr>
        <w:pStyle w:val="ListParagraph"/>
        <w:numPr>
          <w:ilvl w:val="0"/>
          <w:numId w:val="2"/>
        </w:numPr>
        <w:spacing w:after="40" w:line="276" w:lineRule="auto"/>
        <w:jc w:val="both"/>
      </w:pPr>
      <w:r>
        <w:t>Integrated thermal printer within the analyzer chassis</w:t>
      </w:r>
    </w:p>
    <w:p w14:paraId="58C6A5D6" w14:textId="77777777" w:rsidR="006F78D1" w:rsidRDefault="00BD4EE5">
      <w:pPr>
        <w:pStyle w:val="ListParagraph"/>
        <w:numPr>
          <w:ilvl w:val="0"/>
          <w:numId w:val="2"/>
        </w:numPr>
        <w:spacing w:after="40" w:line="276" w:lineRule="auto"/>
        <w:jc w:val="both"/>
      </w:pPr>
      <w:r>
        <w:t>Prints patient result, operator ID, timestamp, and QC information</w:t>
      </w:r>
    </w:p>
    <w:p w14:paraId="57D4E665" w14:textId="77777777" w:rsidR="006F78D1" w:rsidRDefault="00BD4EE5">
      <w:pPr>
        <w:pStyle w:val="ListParagraph"/>
        <w:numPr>
          <w:ilvl w:val="0"/>
          <w:numId w:val="2"/>
        </w:numPr>
        <w:spacing w:after="40" w:line="276" w:lineRule="auto"/>
        <w:jc w:val="both"/>
      </w:pPr>
      <w:r>
        <w:t>Compatible with standard thermal paper roll</w:t>
      </w:r>
    </w:p>
    <w:p w14:paraId="1D97A0DD" w14:textId="77777777" w:rsidR="006F78D1" w:rsidRDefault="00BD4EE5">
      <w:pPr>
        <w:pStyle w:val="ListParagraph"/>
        <w:numPr>
          <w:ilvl w:val="0"/>
          <w:numId w:val="2"/>
        </w:numPr>
        <w:spacing w:after="40" w:line="276" w:lineRule="auto"/>
        <w:jc w:val="both"/>
      </w:pPr>
      <w:r>
        <w:t>Supply: 2 rolls of thermal chart paper included at delivery</w:t>
      </w:r>
    </w:p>
    <w:p w14:paraId="5D02EE8A" w14:textId="77777777" w:rsidR="006F78D1" w:rsidRDefault="00BD4EE5">
      <w:pPr>
        <w:spacing w:after="100" w:line="276" w:lineRule="auto"/>
        <w:jc w:val="both"/>
      </w:pPr>
      <w:r>
        <w:rPr>
          <w:b/>
          <w:bCs/>
        </w:rPr>
        <w:t>e) Rechargeable Internal Batter</w:t>
      </w:r>
      <w:r>
        <w:rPr>
          <w:b/>
          <w:bCs/>
        </w:rPr>
        <w:t>y Pack</w:t>
      </w:r>
    </w:p>
    <w:p w14:paraId="5485FD12" w14:textId="77777777" w:rsidR="006F78D1" w:rsidRDefault="00BD4EE5">
      <w:pPr>
        <w:pStyle w:val="ListParagraph"/>
        <w:numPr>
          <w:ilvl w:val="0"/>
          <w:numId w:val="2"/>
        </w:numPr>
        <w:spacing w:after="40" w:line="276" w:lineRule="auto"/>
        <w:jc w:val="both"/>
      </w:pPr>
      <w:r>
        <w:t>Sealed rechargeable lithium-ion or equivalent battery</w:t>
      </w:r>
    </w:p>
    <w:p w14:paraId="334A8CAF" w14:textId="77777777" w:rsidR="006F78D1" w:rsidRDefault="00BD4EE5">
      <w:pPr>
        <w:pStyle w:val="ListParagraph"/>
        <w:numPr>
          <w:ilvl w:val="0"/>
          <w:numId w:val="2"/>
        </w:numPr>
        <w:spacing w:after="40" w:line="276" w:lineRule="auto"/>
        <w:jc w:val="both"/>
      </w:pPr>
      <w:r>
        <w:t>Runtime: minimum 4 hours continuous point-of-care use</w:t>
      </w:r>
    </w:p>
    <w:p w14:paraId="4E03D3B0" w14:textId="77777777" w:rsidR="006F78D1" w:rsidRDefault="00BD4EE5">
      <w:pPr>
        <w:pStyle w:val="ListParagraph"/>
        <w:numPr>
          <w:ilvl w:val="0"/>
          <w:numId w:val="2"/>
        </w:numPr>
        <w:spacing w:after="40" w:line="276" w:lineRule="auto"/>
        <w:jc w:val="both"/>
      </w:pPr>
      <w:r>
        <w:t>Charging time: maximum 6 — 8 hours</w:t>
      </w:r>
    </w:p>
    <w:p w14:paraId="03DCF709" w14:textId="77777777" w:rsidR="006F78D1" w:rsidRDefault="00BD4EE5">
      <w:pPr>
        <w:pStyle w:val="ListParagraph"/>
        <w:numPr>
          <w:ilvl w:val="0"/>
          <w:numId w:val="2"/>
        </w:numPr>
        <w:spacing w:after="40" w:line="276" w:lineRule="auto"/>
        <w:jc w:val="both"/>
      </w:pPr>
      <w:r>
        <w:t>Automatic charge management and health indication on user interface</w:t>
      </w:r>
    </w:p>
    <w:p w14:paraId="4EFDBD8E" w14:textId="77777777" w:rsidR="006F78D1" w:rsidRDefault="00BD4EE5">
      <w:pPr>
        <w:spacing w:after="100" w:line="276" w:lineRule="auto"/>
        <w:jc w:val="both"/>
      </w:pPr>
      <w:r>
        <w:rPr>
          <w:b/>
          <w:bCs/>
        </w:rPr>
        <w:t>f) AC Power Supply Adapter and Main El</w:t>
      </w:r>
      <w:r>
        <w:rPr>
          <w:b/>
          <w:bCs/>
        </w:rPr>
        <w:t>ectrical Power Cord</w:t>
      </w:r>
    </w:p>
    <w:p w14:paraId="775DCDA5" w14:textId="77777777" w:rsidR="006F78D1" w:rsidRDefault="00BD4EE5">
      <w:pPr>
        <w:pStyle w:val="ListParagraph"/>
        <w:numPr>
          <w:ilvl w:val="0"/>
          <w:numId w:val="2"/>
        </w:numPr>
        <w:spacing w:after="40" w:line="276" w:lineRule="auto"/>
        <w:jc w:val="both"/>
      </w:pPr>
      <w:r>
        <w:t>Medical-grade external power adapter compliant with IEC 60601-1</w:t>
      </w:r>
    </w:p>
    <w:p w14:paraId="64A723B5" w14:textId="77777777" w:rsidR="006F78D1" w:rsidRDefault="00BD4EE5">
      <w:pPr>
        <w:pStyle w:val="ListParagraph"/>
        <w:numPr>
          <w:ilvl w:val="0"/>
          <w:numId w:val="2"/>
        </w:numPr>
        <w:spacing w:after="40" w:line="276" w:lineRule="auto"/>
        <w:jc w:val="both"/>
      </w:pPr>
      <w:r>
        <w:t>Input: 100 — 240 VAC, 50/60 Hz</w:t>
      </w:r>
    </w:p>
    <w:p w14:paraId="7B11BED3" w14:textId="77777777" w:rsidR="006F78D1" w:rsidRDefault="00BD4EE5">
      <w:pPr>
        <w:pStyle w:val="ListParagraph"/>
        <w:numPr>
          <w:ilvl w:val="0"/>
          <w:numId w:val="2"/>
        </w:numPr>
        <w:spacing w:after="40" w:line="276" w:lineRule="auto"/>
        <w:jc w:val="both"/>
      </w:pPr>
      <w:r>
        <w:t>Country-specific plug configuration</w:t>
      </w:r>
    </w:p>
    <w:p w14:paraId="72D2B051" w14:textId="77777777" w:rsidR="006F78D1" w:rsidRDefault="00BD4EE5">
      <w:pPr>
        <w:pStyle w:val="ListParagraph"/>
        <w:numPr>
          <w:ilvl w:val="0"/>
          <w:numId w:val="2"/>
        </w:numPr>
        <w:spacing w:after="40" w:line="276" w:lineRule="auto"/>
        <w:jc w:val="both"/>
      </w:pPr>
      <w:r>
        <w:t>Cord length: minimum 2 m</w:t>
      </w:r>
    </w:p>
    <w:p w14:paraId="17C30372" w14:textId="77777777" w:rsidR="006F78D1" w:rsidRDefault="00BD4EE5">
      <w:pPr>
        <w:pStyle w:val="Heading2"/>
        <w:pBdr>
          <w:bottom w:val="single" w:sz="6" w:space="3" w:color="2E5AAC"/>
        </w:pBdr>
      </w:pPr>
      <w:bookmarkStart w:id="13" w:name="_Toc235444533"/>
      <w:r>
        <w:t>2.4 Installation Requirements</w:t>
      </w:r>
      <w:bookmarkEnd w:id="13"/>
    </w:p>
    <w:p w14:paraId="2F67F52C" w14:textId="77777777" w:rsidR="006F78D1" w:rsidRDefault="00BD4EE5">
      <w:pPr>
        <w:pStyle w:val="ListParagraph"/>
        <w:numPr>
          <w:ilvl w:val="0"/>
          <w:numId w:val="2"/>
        </w:numPr>
        <w:spacing w:after="40" w:line="276" w:lineRule="auto"/>
        <w:jc w:val="both"/>
      </w:pPr>
      <w:r>
        <w:t xml:space="preserve">Dedicated electrical outlet: 100 — 240 VAC, 50/60 </w:t>
      </w:r>
      <w:r>
        <w:t>Hz</w:t>
      </w:r>
    </w:p>
    <w:p w14:paraId="42355AC6" w14:textId="77777777" w:rsidR="006F78D1" w:rsidRDefault="00BD4EE5">
      <w:pPr>
        <w:pStyle w:val="ListParagraph"/>
        <w:numPr>
          <w:ilvl w:val="0"/>
          <w:numId w:val="2"/>
        </w:numPr>
        <w:spacing w:after="40" w:line="276" w:lineRule="auto"/>
        <w:jc w:val="both"/>
      </w:pPr>
      <w:r>
        <w:t>Protective earthing per IEC standards</w:t>
      </w:r>
    </w:p>
    <w:p w14:paraId="13E823D7" w14:textId="77777777" w:rsidR="006F78D1" w:rsidRDefault="00BD4EE5">
      <w:pPr>
        <w:pStyle w:val="ListParagraph"/>
        <w:numPr>
          <w:ilvl w:val="0"/>
          <w:numId w:val="2"/>
        </w:numPr>
        <w:spacing w:after="40" w:line="276" w:lineRule="auto"/>
        <w:jc w:val="both"/>
      </w:pPr>
      <w:r>
        <w:t>UPS compatibility recommended for bedside use</w:t>
      </w:r>
    </w:p>
    <w:p w14:paraId="4BB3B4A3" w14:textId="77777777" w:rsidR="006F78D1" w:rsidRDefault="00BD4EE5">
      <w:pPr>
        <w:pStyle w:val="ListParagraph"/>
        <w:numPr>
          <w:ilvl w:val="0"/>
          <w:numId w:val="2"/>
        </w:numPr>
        <w:spacing w:after="40" w:line="276" w:lineRule="auto"/>
        <w:jc w:val="both"/>
      </w:pPr>
      <w:r>
        <w:t>Bench or trolley placement, or handheld/mobile use</w:t>
      </w:r>
    </w:p>
    <w:p w14:paraId="4825C0A2" w14:textId="77777777" w:rsidR="006F78D1" w:rsidRDefault="00BD4EE5">
      <w:pPr>
        <w:pStyle w:val="ListParagraph"/>
        <w:numPr>
          <w:ilvl w:val="0"/>
          <w:numId w:val="2"/>
        </w:numPr>
        <w:spacing w:after="40" w:line="276" w:lineRule="auto"/>
        <w:jc w:val="both"/>
      </w:pPr>
      <w:r>
        <w:t>Ambient temperature 15 — 30 °C, humidity 20 — 80% RH</w:t>
      </w:r>
    </w:p>
    <w:p w14:paraId="6B5BE482" w14:textId="77777777" w:rsidR="006F78D1" w:rsidRDefault="00BD4EE5">
      <w:pPr>
        <w:pStyle w:val="ListParagraph"/>
        <w:numPr>
          <w:ilvl w:val="0"/>
          <w:numId w:val="2"/>
        </w:numPr>
        <w:spacing w:after="40" w:line="276" w:lineRule="auto"/>
        <w:jc w:val="both"/>
      </w:pPr>
      <w:r>
        <w:t>Optional network point for LIS integration</w:t>
      </w:r>
    </w:p>
    <w:p w14:paraId="3F5A5161" w14:textId="77777777" w:rsidR="006F78D1" w:rsidRDefault="00BD4EE5">
      <w:pPr>
        <w:pStyle w:val="Heading2"/>
        <w:pBdr>
          <w:bottom w:val="single" w:sz="6" w:space="3" w:color="2E5AAC"/>
        </w:pBdr>
      </w:pPr>
      <w:bookmarkStart w:id="14" w:name="_Toc235444534"/>
      <w:r>
        <w:t>2.5 Documentation</w:t>
      </w:r>
      <w:bookmarkEnd w:id="14"/>
    </w:p>
    <w:p w14:paraId="06F0BD59" w14:textId="77777777" w:rsidR="006F78D1" w:rsidRDefault="00BD4EE5">
      <w:pPr>
        <w:spacing w:after="100" w:line="276" w:lineRule="auto"/>
        <w:jc w:val="both"/>
      </w:pPr>
      <w:r>
        <w:t>Supplier shall provide:</w:t>
      </w:r>
    </w:p>
    <w:p w14:paraId="5C9CC144" w14:textId="77777777" w:rsidR="006F78D1" w:rsidRDefault="00BD4EE5">
      <w:pPr>
        <w:pStyle w:val="ListParagraph"/>
        <w:numPr>
          <w:ilvl w:val="0"/>
          <w:numId w:val="2"/>
        </w:numPr>
        <w:spacing w:after="40" w:line="276" w:lineRule="auto"/>
        <w:jc w:val="both"/>
      </w:pPr>
      <w:r>
        <w:t>User / Operator Manual</w:t>
      </w:r>
    </w:p>
    <w:p w14:paraId="04AF47EA" w14:textId="77777777" w:rsidR="006F78D1" w:rsidRDefault="00BD4EE5">
      <w:pPr>
        <w:pStyle w:val="ListParagraph"/>
        <w:numPr>
          <w:ilvl w:val="0"/>
          <w:numId w:val="2"/>
        </w:numPr>
        <w:spacing w:after="40" w:line="276" w:lineRule="auto"/>
        <w:jc w:val="both"/>
      </w:pPr>
      <w:r>
        <w:t>Service Manual</w:t>
      </w:r>
    </w:p>
    <w:p w14:paraId="5366994C" w14:textId="77777777" w:rsidR="006F78D1" w:rsidRDefault="00BD4EE5">
      <w:pPr>
        <w:pStyle w:val="ListParagraph"/>
        <w:numPr>
          <w:ilvl w:val="0"/>
          <w:numId w:val="2"/>
        </w:numPr>
        <w:spacing w:after="40" w:line="276" w:lineRule="auto"/>
        <w:jc w:val="both"/>
      </w:pPr>
      <w:r>
        <w:t>Spare Parts Catalogue</w:t>
      </w:r>
    </w:p>
    <w:p w14:paraId="2213E8C7" w14:textId="77777777" w:rsidR="006F78D1" w:rsidRDefault="00BD4EE5">
      <w:pPr>
        <w:pStyle w:val="ListParagraph"/>
        <w:numPr>
          <w:ilvl w:val="0"/>
          <w:numId w:val="2"/>
        </w:numPr>
        <w:spacing w:after="40" w:line="276" w:lineRule="auto"/>
        <w:jc w:val="both"/>
      </w:pPr>
      <w:r>
        <w:t>Factory Test Certificate</w:t>
      </w:r>
    </w:p>
    <w:p w14:paraId="70D5F0E8" w14:textId="77777777" w:rsidR="006F78D1" w:rsidRDefault="00BD4EE5">
      <w:pPr>
        <w:pStyle w:val="ListParagraph"/>
        <w:numPr>
          <w:ilvl w:val="0"/>
          <w:numId w:val="2"/>
        </w:numPr>
        <w:spacing w:after="40" w:line="276" w:lineRule="auto"/>
        <w:jc w:val="both"/>
      </w:pPr>
      <w:r>
        <w:t>Calibration Certificate</w:t>
      </w:r>
    </w:p>
    <w:p w14:paraId="5A87F395" w14:textId="77777777" w:rsidR="006F78D1" w:rsidRDefault="00BD4EE5">
      <w:pPr>
        <w:pStyle w:val="ListParagraph"/>
        <w:numPr>
          <w:ilvl w:val="0"/>
          <w:numId w:val="2"/>
        </w:numPr>
        <w:spacing w:after="40" w:line="276" w:lineRule="auto"/>
        <w:jc w:val="both"/>
      </w:pPr>
      <w:r>
        <w:t>Electrical Safety Test Report (IEC 62353)</w:t>
      </w:r>
    </w:p>
    <w:p w14:paraId="2C988C59" w14:textId="77777777" w:rsidR="006F78D1" w:rsidRDefault="00BD4EE5">
      <w:pPr>
        <w:pStyle w:val="ListParagraph"/>
        <w:numPr>
          <w:ilvl w:val="0"/>
          <w:numId w:val="2"/>
        </w:numPr>
        <w:spacing w:after="40" w:line="276" w:lineRule="auto"/>
        <w:jc w:val="both"/>
      </w:pPr>
      <w:r>
        <w:t>CE / FDA certificates</w:t>
      </w:r>
    </w:p>
    <w:p w14:paraId="734CF76A" w14:textId="77777777" w:rsidR="006F78D1" w:rsidRDefault="00BD4EE5">
      <w:pPr>
        <w:pStyle w:val="ListParagraph"/>
        <w:numPr>
          <w:ilvl w:val="0"/>
          <w:numId w:val="2"/>
        </w:numPr>
        <w:spacing w:after="40" w:line="276" w:lineRule="auto"/>
        <w:jc w:val="both"/>
      </w:pPr>
      <w:r>
        <w:t>Preventive Maintenance Schedule</w:t>
      </w:r>
    </w:p>
    <w:p w14:paraId="6ABC897A" w14:textId="77777777" w:rsidR="006F78D1" w:rsidRDefault="00BD4EE5">
      <w:pPr>
        <w:pStyle w:val="ListParagraph"/>
        <w:numPr>
          <w:ilvl w:val="0"/>
          <w:numId w:val="2"/>
        </w:numPr>
        <w:spacing w:after="40" w:line="276" w:lineRule="auto"/>
        <w:jc w:val="both"/>
      </w:pPr>
      <w:r>
        <w:t>Installat</w:t>
      </w:r>
      <w:r>
        <w:t>ion and Commissioning Report</w:t>
      </w:r>
    </w:p>
    <w:p w14:paraId="5DF303C8" w14:textId="77777777" w:rsidR="006F78D1" w:rsidRDefault="00BD4EE5">
      <w:pPr>
        <w:pStyle w:val="Heading2"/>
        <w:pBdr>
          <w:bottom w:val="single" w:sz="6" w:space="3" w:color="2E5AAC"/>
        </w:pBdr>
      </w:pPr>
      <w:bookmarkStart w:id="15" w:name="_Toc235444535"/>
      <w:r>
        <w:t>2.6 Training</w:t>
      </w:r>
      <w:bookmarkEnd w:id="15"/>
    </w:p>
    <w:p w14:paraId="4EE4F02A" w14:textId="77777777" w:rsidR="006F78D1" w:rsidRDefault="00BD4EE5">
      <w:pPr>
        <w:pStyle w:val="ListParagraph"/>
        <w:numPr>
          <w:ilvl w:val="0"/>
          <w:numId w:val="2"/>
        </w:numPr>
        <w:spacing w:after="40" w:line="276" w:lineRule="auto"/>
        <w:jc w:val="both"/>
      </w:pPr>
      <w:r>
        <w:t>Clinical / user training for cath-lab, OT, ICU, and dialysis staff</w:t>
      </w:r>
    </w:p>
    <w:p w14:paraId="3FDE534D" w14:textId="77777777" w:rsidR="006F78D1" w:rsidRDefault="00BD4EE5">
      <w:pPr>
        <w:pStyle w:val="ListParagraph"/>
        <w:numPr>
          <w:ilvl w:val="0"/>
          <w:numId w:val="2"/>
        </w:numPr>
        <w:spacing w:after="40" w:line="276" w:lineRule="auto"/>
        <w:jc w:val="both"/>
      </w:pPr>
      <w:r>
        <w:t>Biomedical engineering training</w:t>
      </w:r>
    </w:p>
    <w:p w14:paraId="4F2E74DB" w14:textId="77777777" w:rsidR="006F78D1" w:rsidRDefault="00BD4EE5">
      <w:pPr>
        <w:pStyle w:val="ListParagraph"/>
        <w:numPr>
          <w:ilvl w:val="0"/>
          <w:numId w:val="2"/>
        </w:numPr>
        <w:spacing w:after="40" w:line="276" w:lineRule="auto"/>
        <w:jc w:val="both"/>
      </w:pPr>
      <w:r>
        <w:t>Preventive maintenance training</w:t>
      </w:r>
    </w:p>
    <w:p w14:paraId="4445E520" w14:textId="77777777" w:rsidR="006F78D1" w:rsidRDefault="00BD4EE5">
      <w:pPr>
        <w:pStyle w:val="ListParagraph"/>
        <w:numPr>
          <w:ilvl w:val="0"/>
          <w:numId w:val="2"/>
        </w:numPr>
        <w:spacing w:after="40" w:line="276" w:lineRule="auto"/>
        <w:jc w:val="both"/>
      </w:pPr>
      <w:r>
        <w:t>Basic troubleshooting</w:t>
      </w:r>
    </w:p>
    <w:p w14:paraId="4873E839" w14:textId="77777777" w:rsidR="006F78D1" w:rsidRDefault="00BD4EE5">
      <w:pPr>
        <w:pStyle w:val="ListParagraph"/>
        <w:numPr>
          <w:ilvl w:val="0"/>
          <w:numId w:val="2"/>
        </w:numPr>
        <w:spacing w:after="40" w:line="276" w:lineRule="auto"/>
        <w:jc w:val="both"/>
      </w:pPr>
      <w:r>
        <w:t>QC and data management training</w:t>
      </w:r>
    </w:p>
    <w:p w14:paraId="21A0A641" w14:textId="77777777" w:rsidR="006F78D1" w:rsidRDefault="00BD4EE5">
      <w:pPr>
        <w:pStyle w:val="Heading2"/>
        <w:pBdr>
          <w:bottom w:val="single" w:sz="6" w:space="3" w:color="2E5AAC"/>
        </w:pBdr>
      </w:pPr>
      <w:bookmarkStart w:id="16" w:name="_Toc235444536"/>
      <w:r>
        <w:t>2.7 Warranty</w:t>
      </w:r>
      <w:bookmarkEnd w:id="16"/>
    </w:p>
    <w:p w14:paraId="2B16D365" w14:textId="77777777" w:rsidR="006F78D1" w:rsidRDefault="00BD4EE5">
      <w:pPr>
        <w:spacing w:after="100" w:line="276" w:lineRule="auto"/>
        <w:jc w:val="both"/>
      </w:pPr>
      <w:r>
        <w:t>Minimum comprehe</w:t>
      </w:r>
      <w:r>
        <w:t xml:space="preserve">nsive warranty: </w:t>
      </w:r>
      <w:r>
        <w:rPr>
          <w:b/>
          <w:bCs/>
        </w:rPr>
        <w:t>two (2) years</w:t>
      </w:r>
      <w:r>
        <w:t xml:space="preserve"> from commissioning, covering labour, spare parts (excluding consumables), scheduled PM, breakdown maintenance, software updates, and technical support. Guaranteed spare-parts availability for minimum 7 years post-installation.</w:t>
      </w:r>
    </w:p>
    <w:p w14:paraId="25B8A3FB" w14:textId="77777777" w:rsidR="006F78D1" w:rsidRDefault="00BD4EE5">
      <w:r>
        <w:br w:type="page"/>
      </w:r>
    </w:p>
    <w:p w14:paraId="3777A94E" w14:textId="77777777" w:rsidR="006F78D1" w:rsidRDefault="00BD4EE5">
      <w:pPr>
        <w:pStyle w:val="Heading1"/>
        <w:shd w:val="clear" w:color="auto" w:fill="1F3864"/>
        <w:ind w:left="200" w:right="200"/>
      </w:pPr>
      <w:bookmarkStart w:id="17" w:name="_Toc235444537"/>
      <w:r>
        <w:t>3. COAGULATION ANALYZER (PT/INR)</w:t>
      </w:r>
      <w:bookmarkEnd w:id="17"/>
    </w:p>
    <w:p w14:paraId="04A6D601" w14:textId="77777777" w:rsidR="006F78D1" w:rsidRDefault="00BD4EE5">
      <w:pPr>
        <w:spacing w:before="60" w:after="240"/>
      </w:pPr>
      <w:r>
        <w:rPr>
          <w:i/>
          <w:iCs/>
          <w:color w:val="595959"/>
        </w:rPr>
        <w:t>Quantity: 1</w:t>
      </w:r>
    </w:p>
    <w:p w14:paraId="0F6C8E7A" w14:textId="77777777" w:rsidR="006F78D1" w:rsidRDefault="00BD4EE5">
      <w:pPr>
        <w:pStyle w:val="Heading2"/>
        <w:pBdr>
          <w:bottom w:val="single" w:sz="6" w:space="3" w:color="2E5AAC"/>
        </w:pBdr>
      </w:pPr>
      <w:bookmarkStart w:id="18" w:name="_Toc235444538"/>
      <w:r>
        <w:t>3.1 Clinical &amp; Functional Specifications</w:t>
      </w:r>
      <w:bookmarkEnd w:id="18"/>
    </w:p>
    <w:p w14:paraId="52A294F1" w14:textId="77777777" w:rsidR="006F78D1" w:rsidRDefault="00BD4EE5">
      <w:pPr>
        <w:spacing w:after="100" w:line="276" w:lineRule="auto"/>
        <w:jc w:val="both"/>
      </w:pPr>
      <w:r>
        <w:t xml:space="preserve">The PT/INR Coagulation Analyzer shall be a portable, microprocessor-controlled, point-of-care in-vitro diagnostic system designed for rapid quantitative measurement of prothrombin time (PT) and international normalized ratio (INR) from capillary or venous </w:t>
      </w:r>
      <w:r>
        <w:t>whole-blood samples for monitoring oral anticoagulation therapy (Vitamin K antagonists) in outpatient clinics, anticoagulation clinics, wards, ICUs, emergency departments, and home-care/point-of-care settings.</w:t>
      </w:r>
    </w:p>
    <w:p w14:paraId="4238CB5A" w14:textId="77777777" w:rsidR="006F78D1" w:rsidRDefault="00BD4EE5">
      <w:pPr>
        <w:spacing w:after="100" w:line="276" w:lineRule="auto"/>
        <w:jc w:val="both"/>
      </w:pPr>
      <w:r>
        <w:t>The analyzer shall accept minimal blood-sample</w:t>
      </w:r>
      <w:r>
        <w:t xml:space="preserve"> volume, apply the sample onto a disposable single-use reagent test strip, automatically initiate the coagulation reaction, detect the clot endpoint, calculate PT and INR values with ISI correction, display and print the result, and store the record with p</w:t>
      </w:r>
      <w:r>
        <w:t>atient/operator identification.</w:t>
      </w:r>
    </w:p>
    <w:p w14:paraId="17DE0175" w14:textId="77777777" w:rsidR="006F78D1" w:rsidRDefault="00BD4EE5">
      <w:pPr>
        <w:spacing w:after="100" w:line="276" w:lineRule="auto"/>
        <w:jc w:val="both"/>
      </w:pPr>
      <w:r>
        <w:t>The system shall support electronic quality control, on-strip quality control, operator lockout, patient database management, and bidirectional connectivity to LIS/HIS/EMR.</w:t>
      </w:r>
    </w:p>
    <w:p w14:paraId="3AEA9D1A" w14:textId="77777777" w:rsidR="006F78D1" w:rsidRDefault="00BD4EE5">
      <w:pPr>
        <w:pStyle w:val="Heading2"/>
        <w:pBdr>
          <w:bottom w:val="single" w:sz="6" w:space="3" w:color="2E5AAC"/>
        </w:pBdr>
      </w:pPr>
      <w:bookmarkStart w:id="19" w:name="_Toc235444539"/>
      <w:r>
        <w:t>3.2 Engineering Technical Specifications</w:t>
      </w:r>
      <w:bookmarkEnd w:id="19"/>
    </w:p>
    <w:p w14:paraId="5599BFBE" w14:textId="77777777" w:rsidR="006F78D1" w:rsidRDefault="00BD4EE5">
      <w:pPr>
        <w:spacing w:after="100" w:line="276" w:lineRule="auto"/>
        <w:jc w:val="both"/>
      </w:pPr>
      <w:r>
        <w:rPr>
          <w:b/>
          <w:bCs/>
        </w:rPr>
        <w:t>Measuremen</w:t>
      </w:r>
      <w:r>
        <w:rPr>
          <w:b/>
          <w:bCs/>
        </w:rPr>
        <w:t>t Principle</w:t>
      </w:r>
    </w:p>
    <w:p w14:paraId="065DB8F0" w14:textId="77777777" w:rsidR="006F78D1" w:rsidRDefault="00BD4EE5">
      <w:pPr>
        <w:pStyle w:val="ListParagraph"/>
        <w:numPr>
          <w:ilvl w:val="0"/>
          <w:numId w:val="2"/>
        </w:numPr>
        <w:spacing w:after="40" w:line="276" w:lineRule="auto"/>
        <w:jc w:val="both"/>
      </w:pPr>
      <w:r>
        <w:t>Electrochemical, optical, or mechanical clot endpoint detection using disposable reagent test strips</w:t>
      </w:r>
    </w:p>
    <w:p w14:paraId="548C8BA7" w14:textId="77777777" w:rsidR="006F78D1" w:rsidRDefault="00BD4EE5">
      <w:pPr>
        <w:pStyle w:val="ListParagraph"/>
        <w:numPr>
          <w:ilvl w:val="0"/>
          <w:numId w:val="2"/>
        </w:numPr>
        <w:spacing w:after="40" w:line="276" w:lineRule="auto"/>
        <w:jc w:val="both"/>
      </w:pPr>
      <w:r>
        <w:t>Automatic ISI correction based on strip lot data (barcode-encoded)</w:t>
      </w:r>
    </w:p>
    <w:p w14:paraId="2ED675E9" w14:textId="77777777" w:rsidR="006F78D1" w:rsidRDefault="00BD4EE5">
      <w:pPr>
        <w:spacing w:after="100" w:line="276" w:lineRule="auto"/>
        <w:jc w:val="both"/>
      </w:pPr>
      <w:r>
        <w:rPr>
          <w:b/>
          <w:bCs/>
        </w:rPr>
        <w:t>Measurement Range and Performance</w:t>
      </w:r>
    </w:p>
    <w:p w14:paraId="7476493A" w14:textId="77777777" w:rsidR="006F78D1" w:rsidRDefault="00BD4EE5">
      <w:pPr>
        <w:pStyle w:val="ListParagraph"/>
        <w:numPr>
          <w:ilvl w:val="0"/>
          <w:numId w:val="2"/>
        </w:numPr>
        <w:spacing w:after="40" w:line="276" w:lineRule="auto"/>
        <w:jc w:val="both"/>
      </w:pPr>
      <w:r>
        <w:t>INR range: minimum 0.8 — 8.0 or wider</w:t>
      </w:r>
    </w:p>
    <w:p w14:paraId="78E43140" w14:textId="77777777" w:rsidR="006F78D1" w:rsidRDefault="00BD4EE5">
      <w:pPr>
        <w:pStyle w:val="ListParagraph"/>
        <w:numPr>
          <w:ilvl w:val="0"/>
          <w:numId w:val="2"/>
        </w:numPr>
        <w:spacing w:after="40" w:line="276" w:lineRule="auto"/>
        <w:jc w:val="both"/>
      </w:pPr>
      <w:r>
        <w:t>PT r</w:t>
      </w:r>
      <w:r>
        <w:t>ange: adequate to cover clinical monitoring needs</w:t>
      </w:r>
    </w:p>
    <w:p w14:paraId="654255C4" w14:textId="77777777" w:rsidR="006F78D1" w:rsidRDefault="00BD4EE5">
      <w:pPr>
        <w:pStyle w:val="ListParagraph"/>
        <w:numPr>
          <w:ilvl w:val="0"/>
          <w:numId w:val="2"/>
        </w:numPr>
        <w:spacing w:after="40" w:line="276" w:lineRule="auto"/>
        <w:jc w:val="both"/>
      </w:pPr>
      <w:r>
        <w:t>Sample volume: minimum practical volume, typically ≤ 20 µL</w:t>
      </w:r>
    </w:p>
    <w:p w14:paraId="3CE1213C" w14:textId="77777777" w:rsidR="006F78D1" w:rsidRDefault="00BD4EE5">
      <w:pPr>
        <w:pStyle w:val="ListParagraph"/>
        <w:numPr>
          <w:ilvl w:val="0"/>
          <w:numId w:val="2"/>
        </w:numPr>
        <w:spacing w:after="40" w:line="276" w:lineRule="auto"/>
        <w:jc w:val="both"/>
      </w:pPr>
      <w:r>
        <w:t>Sample types: capillary or venous whole blood</w:t>
      </w:r>
    </w:p>
    <w:p w14:paraId="23C4DD41" w14:textId="77777777" w:rsidR="006F78D1" w:rsidRDefault="00BD4EE5">
      <w:pPr>
        <w:pStyle w:val="ListParagraph"/>
        <w:numPr>
          <w:ilvl w:val="0"/>
          <w:numId w:val="2"/>
        </w:numPr>
        <w:spacing w:after="40" w:line="276" w:lineRule="auto"/>
        <w:jc w:val="both"/>
      </w:pPr>
      <w:r>
        <w:t>Result turnaround time: typically ≤ 2 minutes</w:t>
      </w:r>
    </w:p>
    <w:p w14:paraId="5268D403" w14:textId="77777777" w:rsidR="006F78D1" w:rsidRDefault="00BD4EE5">
      <w:pPr>
        <w:spacing w:after="100" w:line="276" w:lineRule="auto"/>
        <w:jc w:val="both"/>
      </w:pPr>
      <w:r>
        <w:rPr>
          <w:b/>
          <w:bCs/>
        </w:rPr>
        <w:t>Display</w:t>
      </w:r>
    </w:p>
    <w:p w14:paraId="1A9A6948" w14:textId="77777777" w:rsidR="006F78D1" w:rsidRDefault="00BD4EE5">
      <w:pPr>
        <w:pStyle w:val="ListParagraph"/>
        <w:numPr>
          <w:ilvl w:val="0"/>
          <w:numId w:val="2"/>
        </w:numPr>
        <w:spacing w:after="40" w:line="276" w:lineRule="auto"/>
        <w:jc w:val="both"/>
      </w:pPr>
      <w:r>
        <w:t>Color TFT LCD or equivalent</w:t>
      </w:r>
    </w:p>
    <w:p w14:paraId="30C5C21A" w14:textId="77777777" w:rsidR="006F78D1" w:rsidRDefault="00BD4EE5">
      <w:pPr>
        <w:pStyle w:val="ListParagraph"/>
        <w:numPr>
          <w:ilvl w:val="0"/>
          <w:numId w:val="2"/>
        </w:numPr>
        <w:spacing w:after="40" w:line="276" w:lineRule="auto"/>
        <w:jc w:val="both"/>
      </w:pPr>
      <w:r>
        <w:t>High-resolution col</w:t>
      </w:r>
      <w:r>
        <w:t>or touchscreen</w:t>
      </w:r>
    </w:p>
    <w:p w14:paraId="2DB43C35" w14:textId="77777777" w:rsidR="006F78D1" w:rsidRDefault="00BD4EE5">
      <w:pPr>
        <w:pStyle w:val="ListParagraph"/>
        <w:numPr>
          <w:ilvl w:val="0"/>
          <w:numId w:val="2"/>
        </w:numPr>
        <w:spacing w:after="40" w:line="276" w:lineRule="auto"/>
        <w:jc w:val="both"/>
      </w:pPr>
      <w:r>
        <w:t>Minimum 3.5-inch diagonal viewing area</w:t>
      </w:r>
    </w:p>
    <w:p w14:paraId="76769225" w14:textId="77777777" w:rsidR="006F78D1" w:rsidRDefault="00BD4EE5">
      <w:pPr>
        <w:pStyle w:val="ListParagraph"/>
        <w:numPr>
          <w:ilvl w:val="0"/>
          <w:numId w:val="2"/>
        </w:numPr>
        <w:spacing w:after="40" w:line="276" w:lineRule="auto"/>
        <w:jc w:val="both"/>
      </w:pPr>
      <w:r>
        <w:t>Minimum resolution 320 × 240 pixels or better</w:t>
      </w:r>
    </w:p>
    <w:p w14:paraId="3DD18DED" w14:textId="77777777" w:rsidR="006F78D1" w:rsidRDefault="00BD4EE5">
      <w:pPr>
        <w:pStyle w:val="ListParagraph"/>
        <w:numPr>
          <w:ilvl w:val="0"/>
          <w:numId w:val="2"/>
        </w:numPr>
        <w:spacing w:after="40" w:line="276" w:lineRule="auto"/>
        <w:jc w:val="both"/>
      </w:pPr>
      <w:r>
        <w:t>Backlit for low-light environments</w:t>
      </w:r>
    </w:p>
    <w:p w14:paraId="2B3E99EF" w14:textId="77777777" w:rsidR="006F78D1" w:rsidRDefault="00BD4EE5">
      <w:pPr>
        <w:spacing w:after="100" w:line="276" w:lineRule="auto"/>
        <w:jc w:val="both"/>
      </w:pPr>
      <w:r>
        <w:rPr>
          <w:b/>
          <w:bCs/>
        </w:rPr>
        <w:t>Processor, Memory &amp; Data Storage</w:t>
      </w:r>
    </w:p>
    <w:p w14:paraId="1BA441B0" w14:textId="77777777" w:rsidR="006F78D1" w:rsidRDefault="00BD4EE5">
      <w:pPr>
        <w:pStyle w:val="ListParagraph"/>
        <w:numPr>
          <w:ilvl w:val="0"/>
          <w:numId w:val="2"/>
        </w:numPr>
        <w:spacing w:after="40" w:line="276" w:lineRule="auto"/>
        <w:jc w:val="both"/>
      </w:pPr>
      <w:r>
        <w:t>Embedded microprocessor</w:t>
      </w:r>
    </w:p>
    <w:p w14:paraId="0778CAF1" w14:textId="77777777" w:rsidR="006F78D1" w:rsidRDefault="00BD4EE5">
      <w:pPr>
        <w:pStyle w:val="ListParagraph"/>
        <w:numPr>
          <w:ilvl w:val="0"/>
          <w:numId w:val="2"/>
        </w:numPr>
        <w:spacing w:after="40" w:line="276" w:lineRule="auto"/>
        <w:jc w:val="both"/>
      </w:pPr>
      <w:r>
        <w:t>Internal memory: minimum 1000 patient results with timestamp, pa</w:t>
      </w:r>
      <w:r>
        <w:t>tient/operator ID</w:t>
      </w:r>
    </w:p>
    <w:p w14:paraId="400E3666" w14:textId="77777777" w:rsidR="006F78D1" w:rsidRDefault="00BD4EE5">
      <w:pPr>
        <w:pStyle w:val="ListParagraph"/>
        <w:numPr>
          <w:ilvl w:val="0"/>
          <w:numId w:val="2"/>
        </w:numPr>
        <w:spacing w:after="40" w:line="276" w:lineRule="auto"/>
        <w:jc w:val="both"/>
      </w:pPr>
      <w:r>
        <w:t>Non-volatile storage with battery backup</w:t>
      </w:r>
    </w:p>
    <w:p w14:paraId="7C49BF64" w14:textId="77777777" w:rsidR="006F78D1" w:rsidRDefault="00BD4EE5">
      <w:pPr>
        <w:spacing w:after="100" w:line="276" w:lineRule="auto"/>
        <w:jc w:val="both"/>
      </w:pPr>
      <w:r>
        <w:rPr>
          <w:b/>
          <w:bCs/>
        </w:rPr>
        <w:t>Reagent Strip Handling</w:t>
      </w:r>
    </w:p>
    <w:p w14:paraId="34406573" w14:textId="77777777" w:rsidR="006F78D1" w:rsidRDefault="00BD4EE5">
      <w:pPr>
        <w:pStyle w:val="ListParagraph"/>
        <w:numPr>
          <w:ilvl w:val="0"/>
          <w:numId w:val="2"/>
        </w:numPr>
        <w:spacing w:after="40" w:line="276" w:lineRule="auto"/>
        <w:jc w:val="both"/>
      </w:pPr>
      <w:r>
        <w:t>Compatible with manufacturer-specified single-use disposable strips</w:t>
      </w:r>
    </w:p>
    <w:p w14:paraId="2580CC03" w14:textId="77777777" w:rsidR="006F78D1" w:rsidRDefault="00BD4EE5">
      <w:pPr>
        <w:pStyle w:val="ListParagraph"/>
        <w:numPr>
          <w:ilvl w:val="0"/>
          <w:numId w:val="2"/>
        </w:numPr>
        <w:spacing w:after="40" w:line="276" w:lineRule="auto"/>
        <w:jc w:val="both"/>
      </w:pPr>
      <w:r>
        <w:t>Automatic strip identification via integrated barcode reader</w:t>
      </w:r>
    </w:p>
    <w:p w14:paraId="591F63C2" w14:textId="77777777" w:rsidR="006F78D1" w:rsidRDefault="00BD4EE5">
      <w:pPr>
        <w:pStyle w:val="ListParagraph"/>
        <w:numPr>
          <w:ilvl w:val="0"/>
          <w:numId w:val="2"/>
        </w:numPr>
        <w:spacing w:after="40" w:line="276" w:lineRule="auto"/>
        <w:jc w:val="both"/>
      </w:pPr>
      <w:r>
        <w:t>Automatic lot/expiry management</w:t>
      </w:r>
    </w:p>
    <w:p w14:paraId="2442ED0F" w14:textId="77777777" w:rsidR="006F78D1" w:rsidRDefault="00BD4EE5">
      <w:pPr>
        <w:pStyle w:val="ListParagraph"/>
        <w:numPr>
          <w:ilvl w:val="0"/>
          <w:numId w:val="2"/>
        </w:numPr>
        <w:spacing w:after="40" w:line="276" w:lineRule="auto"/>
        <w:jc w:val="both"/>
      </w:pPr>
      <w:r>
        <w:t>On-strip quality control detection</w:t>
      </w:r>
    </w:p>
    <w:p w14:paraId="368D1B49" w14:textId="77777777" w:rsidR="006F78D1" w:rsidRDefault="00BD4EE5">
      <w:pPr>
        <w:spacing w:after="100" w:line="276" w:lineRule="auto"/>
        <w:jc w:val="both"/>
      </w:pPr>
      <w:r>
        <w:rPr>
          <w:b/>
          <w:bCs/>
        </w:rPr>
        <w:t>User Interface &amp; Software</w:t>
      </w:r>
    </w:p>
    <w:p w14:paraId="5E5C9A42" w14:textId="77777777" w:rsidR="006F78D1" w:rsidRDefault="00BD4EE5">
      <w:pPr>
        <w:pStyle w:val="ListParagraph"/>
        <w:numPr>
          <w:ilvl w:val="0"/>
          <w:numId w:val="2"/>
        </w:numPr>
        <w:spacing w:after="40" w:line="276" w:lineRule="auto"/>
        <w:jc w:val="both"/>
      </w:pPr>
      <w:r>
        <w:t>Icon-driven touchscreen interface</w:t>
      </w:r>
    </w:p>
    <w:p w14:paraId="2196AE8B" w14:textId="77777777" w:rsidR="006F78D1" w:rsidRDefault="00BD4EE5">
      <w:pPr>
        <w:pStyle w:val="ListParagraph"/>
        <w:numPr>
          <w:ilvl w:val="0"/>
          <w:numId w:val="2"/>
        </w:numPr>
        <w:spacing w:after="40" w:line="276" w:lineRule="auto"/>
        <w:jc w:val="both"/>
      </w:pPr>
      <w:r>
        <w:t>Multi-level operator access with password protection</w:t>
      </w:r>
    </w:p>
    <w:p w14:paraId="2CB2D8CC" w14:textId="77777777" w:rsidR="006F78D1" w:rsidRDefault="00BD4EE5">
      <w:pPr>
        <w:pStyle w:val="ListParagraph"/>
        <w:numPr>
          <w:ilvl w:val="0"/>
          <w:numId w:val="2"/>
        </w:numPr>
        <w:spacing w:after="40" w:line="276" w:lineRule="auto"/>
        <w:jc w:val="both"/>
      </w:pPr>
      <w:r>
        <w:t>Operator lockout, QC lockout, patient lockout features</w:t>
      </w:r>
    </w:p>
    <w:p w14:paraId="6433DCD4" w14:textId="77777777" w:rsidR="006F78D1" w:rsidRDefault="00BD4EE5">
      <w:pPr>
        <w:pStyle w:val="ListParagraph"/>
        <w:numPr>
          <w:ilvl w:val="0"/>
          <w:numId w:val="2"/>
        </w:numPr>
        <w:spacing w:after="40" w:line="276" w:lineRule="auto"/>
        <w:jc w:val="both"/>
      </w:pPr>
      <w:r>
        <w:t>Configurable reporting format and units</w:t>
      </w:r>
    </w:p>
    <w:p w14:paraId="34AB9F3C" w14:textId="77777777" w:rsidR="006F78D1" w:rsidRDefault="00BD4EE5">
      <w:pPr>
        <w:spacing w:after="100" w:line="276" w:lineRule="auto"/>
        <w:jc w:val="both"/>
      </w:pPr>
      <w:r>
        <w:rPr>
          <w:b/>
          <w:bCs/>
        </w:rPr>
        <w:t>Connectivity</w:t>
      </w:r>
    </w:p>
    <w:p w14:paraId="3708A20E" w14:textId="77777777" w:rsidR="006F78D1" w:rsidRDefault="00BD4EE5">
      <w:pPr>
        <w:pStyle w:val="ListParagraph"/>
        <w:numPr>
          <w:ilvl w:val="0"/>
          <w:numId w:val="2"/>
        </w:numPr>
        <w:spacing w:after="40" w:line="276" w:lineRule="auto"/>
        <w:jc w:val="both"/>
      </w:pPr>
      <w:r>
        <w:t>Wireless (Wi-Fi and/or Bluetooth) connectivity</w:t>
      </w:r>
    </w:p>
    <w:p w14:paraId="613DC415" w14:textId="77777777" w:rsidR="006F78D1" w:rsidRDefault="00BD4EE5">
      <w:pPr>
        <w:pStyle w:val="ListParagraph"/>
        <w:numPr>
          <w:ilvl w:val="0"/>
          <w:numId w:val="2"/>
        </w:numPr>
        <w:spacing w:after="40" w:line="276" w:lineRule="auto"/>
        <w:jc w:val="both"/>
      </w:pPr>
      <w:r>
        <w:t>USB port</w:t>
      </w:r>
    </w:p>
    <w:p w14:paraId="19984108" w14:textId="77777777" w:rsidR="006F78D1" w:rsidRDefault="00BD4EE5">
      <w:pPr>
        <w:pStyle w:val="ListParagraph"/>
        <w:numPr>
          <w:ilvl w:val="0"/>
          <w:numId w:val="2"/>
        </w:numPr>
        <w:spacing w:after="40" w:line="276" w:lineRule="auto"/>
        <w:jc w:val="both"/>
      </w:pPr>
      <w:r>
        <w:t>Optional docking cradle with Ethernet</w:t>
      </w:r>
    </w:p>
    <w:p w14:paraId="01039CDD" w14:textId="77777777" w:rsidR="006F78D1" w:rsidRDefault="00BD4EE5">
      <w:pPr>
        <w:pStyle w:val="ListParagraph"/>
        <w:numPr>
          <w:ilvl w:val="0"/>
          <w:numId w:val="2"/>
        </w:numPr>
        <w:spacing w:after="40" w:line="276" w:lineRule="auto"/>
        <w:jc w:val="both"/>
      </w:pPr>
      <w:r>
        <w:t>H</w:t>
      </w:r>
      <w:r>
        <w:t>L7 / POCT1-A2 protocol support</w:t>
      </w:r>
    </w:p>
    <w:p w14:paraId="02A56C4F" w14:textId="77777777" w:rsidR="006F78D1" w:rsidRDefault="00BD4EE5">
      <w:pPr>
        <w:pStyle w:val="ListParagraph"/>
        <w:numPr>
          <w:ilvl w:val="0"/>
          <w:numId w:val="2"/>
        </w:numPr>
        <w:spacing w:after="40" w:line="276" w:lineRule="auto"/>
        <w:jc w:val="both"/>
      </w:pPr>
      <w:r>
        <w:t>Barcode input for patient/operator/strip lot identification</w:t>
      </w:r>
    </w:p>
    <w:p w14:paraId="1F38B1A6" w14:textId="77777777" w:rsidR="006F78D1" w:rsidRDefault="00BD4EE5">
      <w:pPr>
        <w:spacing w:after="100" w:line="276" w:lineRule="auto"/>
        <w:jc w:val="both"/>
      </w:pPr>
      <w:r>
        <w:rPr>
          <w:b/>
          <w:bCs/>
        </w:rPr>
        <w:t>Electrical Specifications</w:t>
      </w:r>
    </w:p>
    <w:p w14:paraId="5D03ECF4" w14:textId="77777777" w:rsidR="006F78D1" w:rsidRDefault="00BD4EE5">
      <w:pPr>
        <w:pStyle w:val="ListParagraph"/>
        <w:numPr>
          <w:ilvl w:val="0"/>
          <w:numId w:val="2"/>
        </w:numPr>
        <w:spacing w:after="40" w:line="276" w:lineRule="auto"/>
        <w:jc w:val="both"/>
      </w:pPr>
      <w:r>
        <w:t>Input: 100 — 240 VAC, 50/60 Hz via medical-grade external adapter</w:t>
      </w:r>
    </w:p>
    <w:p w14:paraId="7AA62E4E" w14:textId="77777777" w:rsidR="006F78D1" w:rsidRDefault="00BD4EE5">
      <w:pPr>
        <w:pStyle w:val="ListParagraph"/>
        <w:numPr>
          <w:ilvl w:val="0"/>
          <w:numId w:val="2"/>
        </w:numPr>
        <w:spacing w:after="40" w:line="276" w:lineRule="auto"/>
        <w:jc w:val="both"/>
      </w:pPr>
      <w:r>
        <w:t>Rechargeable internal lithium-ion battery</w:t>
      </w:r>
    </w:p>
    <w:p w14:paraId="544B70CD" w14:textId="77777777" w:rsidR="006F78D1" w:rsidRDefault="00BD4EE5">
      <w:pPr>
        <w:pStyle w:val="ListParagraph"/>
        <w:numPr>
          <w:ilvl w:val="0"/>
          <w:numId w:val="2"/>
        </w:numPr>
        <w:spacing w:after="40" w:line="276" w:lineRule="auto"/>
        <w:jc w:val="both"/>
      </w:pPr>
      <w:r>
        <w:t>Battery runtime: minimum 50 tes</w:t>
      </w:r>
      <w:r>
        <w:t>ts per full charge</w:t>
      </w:r>
    </w:p>
    <w:p w14:paraId="6D335C16" w14:textId="77777777" w:rsidR="006F78D1" w:rsidRDefault="00BD4EE5">
      <w:pPr>
        <w:pStyle w:val="ListParagraph"/>
        <w:numPr>
          <w:ilvl w:val="0"/>
          <w:numId w:val="2"/>
        </w:numPr>
        <w:spacing w:after="40" w:line="276" w:lineRule="auto"/>
        <w:jc w:val="both"/>
      </w:pPr>
      <w:r>
        <w:t>Charging time: maximum 4 — 6 hours</w:t>
      </w:r>
    </w:p>
    <w:p w14:paraId="66609C3F" w14:textId="77777777" w:rsidR="006F78D1" w:rsidRDefault="00BD4EE5">
      <w:pPr>
        <w:pStyle w:val="ListParagraph"/>
        <w:numPr>
          <w:ilvl w:val="0"/>
          <w:numId w:val="2"/>
        </w:numPr>
        <w:spacing w:after="40" w:line="276" w:lineRule="auto"/>
        <w:jc w:val="both"/>
      </w:pPr>
      <w:r>
        <w:t>Desktop charging cradle included</w:t>
      </w:r>
    </w:p>
    <w:p w14:paraId="2356F83A" w14:textId="77777777" w:rsidR="006F78D1" w:rsidRDefault="00BD4EE5">
      <w:pPr>
        <w:spacing w:after="100" w:line="276" w:lineRule="auto"/>
        <w:jc w:val="both"/>
      </w:pPr>
      <w:r>
        <w:rPr>
          <w:b/>
          <w:bCs/>
        </w:rPr>
        <w:t>Environmental Conditions</w:t>
      </w:r>
    </w:p>
    <w:p w14:paraId="5A7D8CA8" w14:textId="77777777" w:rsidR="006F78D1" w:rsidRDefault="00BD4EE5">
      <w:pPr>
        <w:pStyle w:val="ListParagraph"/>
        <w:numPr>
          <w:ilvl w:val="0"/>
          <w:numId w:val="2"/>
        </w:numPr>
        <w:spacing w:after="40" w:line="276" w:lineRule="auto"/>
        <w:jc w:val="both"/>
      </w:pPr>
      <w:r>
        <w:t>Operating temperature: 15 — 32 °C</w:t>
      </w:r>
    </w:p>
    <w:p w14:paraId="1D89DCBB" w14:textId="77777777" w:rsidR="006F78D1" w:rsidRDefault="00BD4EE5">
      <w:pPr>
        <w:pStyle w:val="ListParagraph"/>
        <w:numPr>
          <w:ilvl w:val="0"/>
          <w:numId w:val="2"/>
        </w:numPr>
        <w:spacing w:after="40" w:line="276" w:lineRule="auto"/>
        <w:jc w:val="both"/>
      </w:pPr>
      <w:r>
        <w:t>Operating humidity: 20 — 85% RH, non-condensing</w:t>
      </w:r>
    </w:p>
    <w:p w14:paraId="4CE5A14A" w14:textId="77777777" w:rsidR="006F78D1" w:rsidRDefault="00BD4EE5">
      <w:pPr>
        <w:spacing w:after="100" w:line="276" w:lineRule="auto"/>
        <w:jc w:val="both"/>
      </w:pPr>
      <w:r>
        <w:rPr>
          <w:b/>
          <w:bCs/>
        </w:rPr>
        <w:t>Dimensions and Weight (generalized)</w:t>
      </w:r>
    </w:p>
    <w:p w14:paraId="206965EE" w14:textId="77777777" w:rsidR="006F78D1" w:rsidRDefault="00BD4EE5">
      <w:pPr>
        <w:pStyle w:val="ListParagraph"/>
        <w:numPr>
          <w:ilvl w:val="0"/>
          <w:numId w:val="2"/>
        </w:numPr>
        <w:spacing w:after="40" w:line="276" w:lineRule="auto"/>
        <w:jc w:val="both"/>
      </w:pPr>
      <w:r>
        <w:t>Handheld, portable configu</w:t>
      </w:r>
      <w:r>
        <w:t>ration</w:t>
      </w:r>
    </w:p>
    <w:p w14:paraId="06783155" w14:textId="77777777" w:rsidR="006F78D1" w:rsidRDefault="00BD4EE5">
      <w:pPr>
        <w:pStyle w:val="ListParagraph"/>
        <w:numPr>
          <w:ilvl w:val="0"/>
          <w:numId w:val="2"/>
        </w:numPr>
        <w:spacing w:after="40" w:line="276" w:lineRule="auto"/>
        <w:jc w:val="both"/>
      </w:pPr>
      <w:r>
        <w:t>Approximate weight: ≤ 1 kg including battery</w:t>
      </w:r>
    </w:p>
    <w:p w14:paraId="4C094380" w14:textId="77777777" w:rsidR="006F78D1" w:rsidRDefault="00BD4EE5">
      <w:pPr>
        <w:pStyle w:val="ListParagraph"/>
        <w:numPr>
          <w:ilvl w:val="0"/>
          <w:numId w:val="2"/>
        </w:numPr>
        <w:spacing w:after="40" w:line="276" w:lineRule="auto"/>
        <w:jc w:val="both"/>
      </w:pPr>
      <w:r>
        <w:t>Ergonomic single-hand operation</w:t>
      </w:r>
    </w:p>
    <w:p w14:paraId="1A6F5321" w14:textId="77777777" w:rsidR="006F78D1" w:rsidRDefault="00BD4EE5">
      <w:pPr>
        <w:spacing w:after="100" w:line="276" w:lineRule="auto"/>
        <w:jc w:val="both"/>
      </w:pPr>
      <w:r>
        <w:rPr>
          <w:b/>
          <w:bCs/>
        </w:rPr>
        <w:t>Safety &amp; Compliance Standards</w:t>
      </w:r>
    </w:p>
    <w:p w14:paraId="3BD4D35C" w14:textId="77777777" w:rsidR="006F78D1" w:rsidRDefault="00BD4EE5">
      <w:pPr>
        <w:pStyle w:val="ListParagraph"/>
        <w:numPr>
          <w:ilvl w:val="0"/>
          <w:numId w:val="2"/>
        </w:numPr>
        <w:spacing w:after="40" w:line="276" w:lineRule="auto"/>
        <w:jc w:val="both"/>
      </w:pPr>
      <w:r>
        <w:t>IEC 60601-1, IEC 60601-1-2</w:t>
      </w:r>
    </w:p>
    <w:p w14:paraId="6EBD3700" w14:textId="77777777" w:rsidR="006F78D1" w:rsidRDefault="00BD4EE5">
      <w:pPr>
        <w:pStyle w:val="ListParagraph"/>
        <w:numPr>
          <w:ilvl w:val="0"/>
          <w:numId w:val="2"/>
        </w:numPr>
        <w:spacing w:after="40" w:line="276" w:lineRule="auto"/>
        <w:jc w:val="both"/>
      </w:pPr>
      <w:r>
        <w:t>IEC 61010-1 / 61010-2-101</w:t>
      </w:r>
    </w:p>
    <w:p w14:paraId="6BF3FF3F" w14:textId="77777777" w:rsidR="006F78D1" w:rsidRDefault="00BD4EE5">
      <w:pPr>
        <w:pStyle w:val="ListParagraph"/>
        <w:numPr>
          <w:ilvl w:val="0"/>
          <w:numId w:val="2"/>
        </w:numPr>
        <w:spacing w:after="40" w:line="276" w:lineRule="auto"/>
        <w:jc w:val="both"/>
      </w:pPr>
      <w:r>
        <w:t>IEC 62304, IEC 62366</w:t>
      </w:r>
    </w:p>
    <w:p w14:paraId="0A9404A8" w14:textId="77777777" w:rsidR="006F78D1" w:rsidRDefault="00BD4EE5">
      <w:pPr>
        <w:pStyle w:val="ListParagraph"/>
        <w:numPr>
          <w:ilvl w:val="0"/>
          <w:numId w:val="2"/>
        </w:numPr>
        <w:spacing w:after="40" w:line="276" w:lineRule="auto"/>
        <w:jc w:val="both"/>
      </w:pPr>
      <w:r>
        <w:t>ISO 13485, ISO 14971</w:t>
      </w:r>
    </w:p>
    <w:p w14:paraId="6B8362BE" w14:textId="77777777" w:rsidR="006F78D1" w:rsidRDefault="00BD4EE5">
      <w:pPr>
        <w:pStyle w:val="ListParagraph"/>
        <w:numPr>
          <w:ilvl w:val="0"/>
          <w:numId w:val="2"/>
        </w:numPr>
        <w:spacing w:after="40" w:line="276" w:lineRule="auto"/>
        <w:jc w:val="both"/>
      </w:pPr>
      <w:r>
        <w:t>CE MDR / IVDR and/or US FDA clearance</w:t>
      </w:r>
    </w:p>
    <w:p w14:paraId="2A6FF854" w14:textId="77777777" w:rsidR="006F78D1" w:rsidRDefault="00BD4EE5">
      <w:pPr>
        <w:pStyle w:val="Heading2"/>
        <w:pBdr>
          <w:bottom w:val="single" w:sz="6" w:space="3" w:color="2E5AAC"/>
        </w:pBdr>
      </w:pPr>
      <w:bookmarkStart w:id="20" w:name="_Toc235444540"/>
      <w:r>
        <w:t>3.3 Standard Accessories</w:t>
      </w:r>
      <w:bookmarkEnd w:id="20"/>
    </w:p>
    <w:p w14:paraId="2496782C" w14:textId="77777777" w:rsidR="006F78D1" w:rsidRDefault="00BD4EE5">
      <w:pPr>
        <w:spacing w:after="100" w:line="276" w:lineRule="auto"/>
        <w:jc w:val="both"/>
      </w:pPr>
      <w:r>
        <w:rPr>
          <w:b/>
          <w:bCs/>
        </w:rPr>
        <w:t>a) High-Resolution Color Touchscreen User Interface</w:t>
      </w:r>
    </w:p>
    <w:p w14:paraId="3B8CF8AA" w14:textId="77777777" w:rsidR="006F78D1" w:rsidRDefault="00BD4EE5">
      <w:pPr>
        <w:pStyle w:val="ListParagraph"/>
        <w:numPr>
          <w:ilvl w:val="0"/>
          <w:numId w:val="2"/>
        </w:numPr>
        <w:spacing w:after="40" w:line="276" w:lineRule="auto"/>
        <w:jc w:val="both"/>
      </w:pPr>
      <w:r>
        <w:t>Color TFT LCD touchscreen, minimum 3.5-inch diagonal</w:t>
      </w:r>
    </w:p>
    <w:p w14:paraId="2A2C72F1" w14:textId="77777777" w:rsidR="006F78D1" w:rsidRDefault="00BD4EE5">
      <w:pPr>
        <w:pStyle w:val="ListParagraph"/>
        <w:numPr>
          <w:ilvl w:val="0"/>
          <w:numId w:val="2"/>
        </w:numPr>
        <w:spacing w:after="40" w:line="276" w:lineRule="auto"/>
        <w:jc w:val="both"/>
      </w:pPr>
      <w:r>
        <w:t>Capacitive or resistive touch technology</w:t>
      </w:r>
    </w:p>
    <w:p w14:paraId="06425195" w14:textId="77777777" w:rsidR="006F78D1" w:rsidRDefault="00BD4EE5">
      <w:pPr>
        <w:pStyle w:val="ListParagraph"/>
        <w:numPr>
          <w:ilvl w:val="0"/>
          <w:numId w:val="2"/>
        </w:numPr>
        <w:spacing w:after="40" w:line="276" w:lineRule="auto"/>
        <w:jc w:val="both"/>
      </w:pPr>
      <w:r>
        <w:t>Icon-driven configuration menu</w:t>
      </w:r>
    </w:p>
    <w:p w14:paraId="3940864A" w14:textId="77777777" w:rsidR="006F78D1" w:rsidRDefault="00BD4EE5">
      <w:pPr>
        <w:pStyle w:val="ListParagraph"/>
        <w:numPr>
          <w:ilvl w:val="0"/>
          <w:numId w:val="2"/>
        </w:numPr>
        <w:spacing w:after="40" w:line="276" w:lineRule="auto"/>
        <w:jc w:val="both"/>
      </w:pPr>
      <w:r>
        <w:t>Backlit for wide</w:t>
      </w:r>
      <w:r>
        <w:t xml:space="preserve"> ambient conditions</w:t>
      </w:r>
    </w:p>
    <w:p w14:paraId="7B6C9175" w14:textId="77777777" w:rsidR="006F78D1" w:rsidRDefault="00BD4EE5">
      <w:pPr>
        <w:pStyle w:val="ListParagraph"/>
        <w:numPr>
          <w:ilvl w:val="0"/>
          <w:numId w:val="2"/>
        </w:numPr>
        <w:spacing w:after="40" w:line="276" w:lineRule="auto"/>
        <w:jc w:val="both"/>
      </w:pPr>
      <w:r>
        <w:t>Cleaning-agent-resistant surface</w:t>
      </w:r>
    </w:p>
    <w:p w14:paraId="0F1527C6" w14:textId="77777777" w:rsidR="006F78D1" w:rsidRDefault="00BD4EE5">
      <w:pPr>
        <w:spacing w:after="100" w:line="276" w:lineRule="auto"/>
        <w:jc w:val="both"/>
      </w:pPr>
      <w:r>
        <w:rPr>
          <w:b/>
          <w:bCs/>
        </w:rPr>
        <w:t>b) Integrated Barcode Reader</w:t>
      </w:r>
    </w:p>
    <w:p w14:paraId="39A38A8E" w14:textId="77777777" w:rsidR="006F78D1" w:rsidRDefault="00BD4EE5">
      <w:pPr>
        <w:pStyle w:val="ListParagraph"/>
        <w:numPr>
          <w:ilvl w:val="0"/>
          <w:numId w:val="2"/>
        </w:numPr>
        <w:spacing w:after="40" w:line="276" w:lineRule="auto"/>
        <w:jc w:val="both"/>
      </w:pPr>
      <w:r>
        <w:t>Built-in 1D/2D barcode reader</w:t>
      </w:r>
    </w:p>
    <w:p w14:paraId="52074932" w14:textId="77777777" w:rsidR="006F78D1" w:rsidRDefault="00BD4EE5">
      <w:pPr>
        <w:pStyle w:val="ListParagraph"/>
        <w:numPr>
          <w:ilvl w:val="0"/>
          <w:numId w:val="2"/>
        </w:numPr>
        <w:spacing w:after="40" w:line="276" w:lineRule="auto"/>
        <w:jc w:val="both"/>
      </w:pPr>
      <w:r>
        <w:t>Rapid reagent strip lot identification, patient ID, operator ID</w:t>
      </w:r>
    </w:p>
    <w:p w14:paraId="7C8FD44F" w14:textId="77777777" w:rsidR="006F78D1" w:rsidRDefault="00BD4EE5">
      <w:pPr>
        <w:pStyle w:val="ListParagraph"/>
        <w:numPr>
          <w:ilvl w:val="0"/>
          <w:numId w:val="2"/>
        </w:numPr>
        <w:spacing w:after="40" w:line="276" w:lineRule="auto"/>
        <w:jc w:val="both"/>
      </w:pPr>
      <w:r>
        <w:t>Compatible with standard barcode symbologies (Code 39, Code 128, QR, Data Matrix)</w:t>
      </w:r>
    </w:p>
    <w:p w14:paraId="34D0D00A" w14:textId="77777777" w:rsidR="006F78D1" w:rsidRDefault="00BD4EE5">
      <w:pPr>
        <w:pStyle w:val="ListParagraph"/>
        <w:numPr>
          <w:ilvl w:val="0"/>
          <w:numId w:val="2"/>
        </w:numPr>
        <w:spacing w:after="40" w:line="276" w:lineRule="auto"/>
        <w:jc w:val="both"/>
      </w:pPr>
      <w:r>
        <w:t>Integrated within the device housing</w:t>
      </w:r>
    </w:p>
    <w:p w14:paraId="49C9D47E" w14:textId="77777777" w:rsidR="006F78D1" w:rsidRDefault="00BD4EE5">
      <w:pPr>
        <w:spacing w:after="100" w:line="276" w:lineRule="auto"/>
        <w:jc w:val="both"/>
      </w:pPr>
      <w:r>
        <w:rPr>
          <w:b/>
          <w:bCs/>
        </w:rPr>
        <w:t>c) Electronic Quality Control (EQC) Testing Strip / Verification Standard</w:t>
      </w:r>
    </w:p>
    <w:p w14:paraId="5EE9BCD7" w14:textId="77777777" w:rsidR="006F78D1" w:rsidRDefault="00BD4EE5">
      <w:pPr>
        <w:pStyle w:val="ListParagraph"/>
        <w:numPr>
          <w:ilvl w:val="0"/>
          <w:numId w:val="2"/>
        </w:numPr>
        <w:spacing w:after="40" w:line="276" w:lineRule="auto"/>
        <w:jc w:val="both"/>
      </w:pPr>
      <w:r>
        <w:t>Electronic verification standard block or QC strip</w:t>
      </w:r>
    </w:p>
    <w:p w14:paraId="47FE607E" w14:textId="77777777" w:rsidR="006F78D1" w:rsidRDefault="00BD4EE5">
      <w:pPr>
        <w:pStyle w:val="ListParagraph"/>
        <w:numPr>
          <w:ilvl w:val="0"/>
          <w:numId w:val="2"/>
        </w:numPr>
        <w:spacing w:after="40" w:line="276" w:lineRule="auto"/>
        <w:jc w:val="both"/>
      </w:pPr>
      <w:r>
        <w:t>Validates me</w:t>
      </w:r>
      <w:r>
        <w:t>asurement channel integrity</w:t>
      </w:r>
    </w:p>
    <w:p w14:paraId="04C89A31" w14:textId="77777777" w:rsidR="006F78D1" w:rsidRDefault="00BD4EE5">
      <w:pPr>
        <w:pStyle w:val="ListParagraph"/>
        <w:numPr>
          <w:ilvl w:val="0"/>
          <w:numId w:val="2"/>
        </w:numPr>
        <w:spacing w:after="40" w:line="276" w:lineRule="auto"/>
        <w:jc w:val="both"/>
      </w:pPr>
      <w:r>
        <w:t>Compatible with the offered analyzer</w:t>
      </w:r>
    </w:p>
    <w:p w14:paraId="1ED00A2B" w14:textId="77777777" w:rsidR="006F78D1" w:rsidRDefault="00BD4EE5">
      <w:pPr>
        <w:pStyle w:val="ListParagraph"/>
        <w:numPr>
          <w:ilvl w:val="0"/>
          <w:numId w:val="2"/>
        </w:numPr>
        <w:spacing w:after="40" w:line="276" w:lineRule="auto"/>
        <w:jc w:val="both"/>
      </w:pPr>
      <w:r>
        <w:t>Traceable to internationally recognized reference</w:t>
      </w:r>
    </w:p>
    <w:p w14:paraId="2E22C839" w14:textId="77777777" w:rsidR="006F78D1" w:rsidRDefault="00BD4EE5">
      <w:pPr>
        <w:spacing w:after="100" w:line="276" w:lineRule="auto"/>
        <w:jc w:val="both"/>
      </w:pPr>
      <w:r>
        <w:rPr>
          <w:b/>
          <w:bCs/>
        </w:rPr>
        <w:t>d) Rigid Plastic Transport and Protection Case</w:t>
      </w:r>
    </w:p>
    <w:p w14:paraId="0767F9D1" w14:textId="77777777" w:rsidR="006F78D1" w:rsidRDefault="00BD4EE5">
      <w:pPr>
        <w:pStyle w:val="ListParagraph"/>
        <w:numPr>
          <w:ilvl w:val="0"/>
          <w:numId w:val="2"/>
        </w:numPr>
        <w:spacing w:after="40" w:line="276" w:lineRule="auto"/>
        <w:jc w:val="both"/>
      </w:pPr>
      <w:r>
        <w:t>Impact-resistant, rigid plastic carry case</w:t>
      </w:r>
    </w:p>
    <w:p w14:paraId="3AE788DD" w14:textId="77777777" w:rsidR="006F78D1" w:rsidRDefault="00BD4EE5">
      <w:pPr>
        <w:pStyle w:val="ListParagraph"/>
        <w:numPr>
          <w:ilvl w:val="0"/>
          <w:numId w:val="2"/>
        </w:numPr>
        <w:spacing w:after="40" w:line="276" w:lineRule="auto"/>
        <w:jc w:val="both"/>
      </w:pPr>
      <w:r>
        <w:t>Fitted foam layout with slots for analyzer, cradle, adapter, cables, and consumables</w:t>
      </w:r>
    </w:p>
    <w:p w14:paraId="5F7A5A21" w14:textId="77777777" w:rsidR="006F78D1" w:rsidRDefault="00BD4EE5">
      <w:pPr>
        <w:pStyle w:val="ListParagraph"/>
        <w:numPr>
          <w:ilvl w:val="0"/>
          <w:numId w:val="2"/>
        </w:numPr>
        <w:spacing w:after="40" w:line="276" w:lineRule="auto"/>
        <w:jc w:val="both"/>
      </w:pPr>
      <w:r>
        <w:t>Suitable for safe transport in point-of-care and mobile clinical use</w:t>
      </w:r>
    </w:p>
    <w:p w14:paraId="73E087A4" w14:textId="77777777" w:rsidR="006F78D1" w:rsidRDefault="00BD4EE5">
      <w:pPr>
        <w:pStyle w:val="ListParagraph"/>
        <w:numPr>
          <w:ilvl w:val="0"/>
          <w:numId w:val="2"/>
        </w:numPr>
        <w:spacing w:after="40" w:line="276" w:lineRule="auto"/>
        <w:jc w:val="both"/>
      </w:pPr>
      <w:r>
        <w:t>Handle for portability</w:t>
      </w:r>
    </w:p>
    <w:p w14:paraId="07C08EC0" w14:textId="77777777" w:rsidR="006F78D1" w:rsidRDefault="00BD4EE5">
      <w:pPr>
        <w:spacing w:after="100" w:line="276" w:lineRule="auto"/>
        <w:jc w:val="both"/>
      </w:pPr>
      <w:r>
        <w:rPr>
          <w:b/>
          <w:bCs/>
        </w:rPr>
        <w:t>e) Desktop Charging Cradle Stand with Universal AC Power Adapter</w:t>
      </w:r>
    </w:p>
    <w:p w14:paraId="01310C15" w14:textId="77777777" w:rsidR="006F78D1" w:rsidRDefault="00BD4EE5">
      <w:pPr>
        <w:pStyle w:val="ListParagraph"/>
        <w:numPr>
          <w:ilvl w:val="0"/>
          <w:numId w:val="2"/>
        </w:numPr>
        <w:spacing w:after="40" w:line="276" w:lineRule="auto"/>
        <w:jc w:val="both"/>
      </w:pPr>
      <w:r>
        <w:t>Desktop dockin</w:t>
      </w:r>
      <w:r>
        <w:t>g cradle for stable seating and charging of the analyzer</w:t>
      </w:r>
    </w:p>
    <w:p w14:paraId="51A93B2C" w14:textId="77777777" w:rsidR="006F78D1" w:rsidRDefault="00BD4EE5">
      <w:pPr>
        <w:pStyle w:val="ListParagraph"/>
        <w:numPr>
          <w:ilvl w:val="0"/>
          <w:numId w:val="2"/>
        </w:numPr>
        <w:spacing w:after="40" w:line="276" w:lineRule="auto"/>
        <w:jc w:val="both"/>
      </w:pPr>
      <w:r>
        <w:t>Charging contacts with automatic engagement</w:t>
      </w:r>
    </w:p>
    <w:p w14:paraId="644FF401" w14:textId="77777777" w:rsidR="006F78D1" w:rsidRDefault="00BD4EE5">
      <w:pPr>
        <w:pStyle w:val="ListParagraph"/>
        <w:numPr>
          <w:ilvl w:val="0"/>
          <w:numId w:val="2"/>
        </w:numPr>
        <w:spacing w:after="40" w:line="276" w:lineRule="auto"/>
        <w:jc w:val="both"/>
      </w:pPr>
      <w:r>
        <w:t>Universal AC power adapter, medical-grade, IEC 60601-1 compliant</w:t>
      </w:r>
    </w:p>
    <w:p w14:paraId="6A50BAAE" w14:textId="77777777" w:rsidR="006F78D1" w:rsidRDefault="00BD4EE5">
      <w:pPr>
        <w:pStyle w:val="ListParagraph"/>
        <w:numPr>
          <w:ilvl w:val="0"/>
          <w:numId w:val="2"/>
        </w:numPr>
        <w:spacing w:after="40" w:line="276" w:lineRule="auto"/>
        <w:jc w:val="both"/>
      </w:pPr>
      <w:r>
        <w:t>Input: 100 — 240 VAC, 50/60 Hz</w:t>
      </w:r>
    </w:p>
    <w:p w14:paraId="361689C4" w14:textId="77777777" w:rsidR="006F78D1" w:rsidRDefault="00BD4EE5">
      <w:pPr>
        <w:pStyle w:val="ListParagraph"/>
        <w:numPr>
          <w:ilvl w:val="0"/>
          <w:numId w:val="2"/>
        </w:numPr>
        <w:spacing w:after="40" w:line="276" w:lineRule="auto"/>
        <w:jc w:val="both"/>
      </w:pPr>
      <w:r>
        <w:t>Optional Ethernet/USB pass-through for data transfer</w:t>
      </w:r>
    </w:p>
    <w:p w14:paraId="19AFF4E7" w14:textId="77777777" w:rsidR="006F78D1" w:rsidRDefault="00BD4EE5">
      <w:pPr>
        <w:spacing w:after="100" w:line="276" w:lineRule="auto"/>
        <w:jc w:val="both"/>
      </w:pPr>
      <w:r>
        <w:rPr>
          <w:b/>
          <w:bCs/>
        </w:rPr>
        <w:t>f) Rec</w:t>
      </w:r>
      <w:r>
        <w:rPr>
          <w:b/>
          <w:bCs/>
        </w:rPr>
        <w:t>hargeable Lithium-ion Battery Pack (Pre-installed)</w:t>
      </w:r>
    </w:p>
    <w:p w14:paraId="0E530D73" w14:textId="77777777" w:rsidR="006F78D1" w:rsidRDefault="00BD4EE5">
      <w:pPr>
        <w:pStyle w:val="ListParagraph"/>
        <w:numPr>
          <w:ilvl w:val="0"/>
          <w:numId w:val="2"/>
        </w:numPr>
        <w:spacing w:after="40" w:line="276" w:lineRule="auto"/>
        <w:jc w:val="both"/>
      </w:pPr>
      <w:r>
        <w:t>Sealed rechargeable Li-ion battery installed within device handle</w:t>
      </w:r>
    </w:p>
    <w:p w14:paraId="2337ABDA" w14:textId="77777777" w:rsidR="006F78D1" w:rsidRDefault="00BD4EE5">
      <w:pPr>
        <w:pStyle w:val="ListParagraph"/>
        <w:numPr>
          <w:ilvl w:val="0"/>
          <w:numId w:val="2"/>
        </w:numPr>
        <w:spacing w:after="40" w:line="276" w:lineRule="auto"/>
        <w:jc w:val="both"/>
      </w:pPr>
      <w:r>
        <w:t>Runtime: minimum 50 tests per full charge</w:t>
      </w:r>
    </w:p>
    <w:p w14:paraId="29C89114" w14:textId="77777777" w:rsidR="006F78D1" w:rsidRDefault="00BD4EE5">
      <w:pPr>
        <w:pStyle w:val="ListParagraph"/>
        <w:numPr>
          <w:ilvl w:val="0"/>
          <w:numId w:val="2"/>
        </w:numPr>
        <w:spacing w:after="40" w:line="276" w:lineRule="auto"/>
        <w:jc w:val="both"/>
      </w:pPr>
      <w:r>
        <w:t>Charging time: maximum 4 — 6 hours</w:t>
      </w:r>
    </w:p>
    <w:p w14:paraId="0E727FAA" w14:textId="77777777" w:rsidR="006F78D1" w:rsidRDefault="00BD4EE5">
      <w:pPr>
        <w:pStyle w:val="ListParagraph"/>
        <w:numPr>
          <w:ilvl w:val="0"/>
          <w:numId w:val="2"/>
        </w:numPr>
        <w:spacing w:after="40" w:line="276" w:lineRule="auto"/>
        <w:jc w:val="both"/>
      </w:pPr>
      <w:r>
        <w:t>Automatic charge management and health indication</w:t>
      </w:r>
    </w:p>
    <w:p w14:paraId="5998569A" w14:textId="77777777" w:rsidR="006F78D1" w:rsidRDefault="00BD4EE5">
      <w:pPr>
        <w:pStyle w:val="Heading2"/>
        <w:pBdr>
          <w:bottom w:val="single" w:sz="6" w:space="3" w:color="2E5AAC"/>
        </w:pBdr>
      </w:pPr>
      <w:bookmarkStart w:id="21" w:name="_Toc235444541"/>
      <w:r>
        <w:t>3.4 Installa</w:t>
      </w:r>
      <w:r>
        <w:t>tion Requirements</w:t>
      </w:r>
      <w:bookmarkEnd w:id="21"/>
    </w:p>
    <w:p w14:paraId="443F347A" w14:textId="77777777" w:rsidR="006F78D1" w:rsidRDefault="00BD4EE5">
      <w:pPr>
        <w:pStyle w:val="ListParagraph"/>
        <w:numPr>
          <w:ilvl w:val="0"/>
          <w:numId w:val="2"/>
        </w:numPr>
        <w:spacing w:after="40" w:line="276" w:lineRule="auto"/>
        <w:jc w:val="both"/>
      </w:pPr>
      <w:r>
        <w:t>Electrical outlet: 100 — 240 VAC, 50/60 Hz</w:t>
      </w:r>
    </w:p>
    <w:p w14:paraId="47CD00B0" w14:textId="77777777" w:rsidR="006F78D1" w:rsidRDefault="00BD4EE5">
      <w:pPr>
        <w:pStyle w:val="ListParagraph"/>
        <w:numPr>
          <w:ilvl w:val="0"/>
          <w:numId w:val="2"/>
        </w:numPr>
        <w:spacing w:after="40" w:line="276" w:lineRule="auto"/>
        <w:jc w:val="both"/>
      </w:pPr>
      <w:r>
        <w:t>Protective earthing per IEC standards</w:t>
      </w:r>
    </w:p>
    <w:p w14:paraId="1EA04E02" w14:textId="77777777" w:rsidR="006F78D1" w:rsidRDefault="00BD4EE5">
      <w:pPr>
        <w:pStyle w:val="ListParagraph"/>
        <w:numPr>
          <w:ilvl w:val="0"/>
          <w:numId w:val="2"/>
        </w:numPr>
        <w:spacing w:after="40" w:line="276" w:lineRule="auto"/>
        <w:jc w:val="both"/>
      </w:pPr>
      <w:r>
        <w:t>Bench or desk space for cradle</w:t>
      </w:r>
    </w:p>
    <w:p w14:paraId="06DD760D" w14:textId="77777777" w:rsidR="006F78D1" w:rsidRDefault="00BD4EE5">
      <w:pPr>
        <w:pStyle w:val="ListParagraph"/>
        <w:numPr>
          <w:ilvl w:val="0"/>
          <w:numId w:val="2"/>
        </w:numPr>
        <w:spacing w:after="40" w:line="276" w:lineRule="auto"/>
        <w:jc w:val="both"/>
      </w:pPr>
      <w:r>
        <w:t>Ambient temperature 15 — 32 °C, humidity 20 — 85% RH</w:t>
      </w:r>
    </w:p>
    <w:p w14:paraId="79068399" w14:textId="77777777" w:rsidR="006F78D1" w:rsidRDefault="00BD4EE5">
      <w:pPr>
        <w:pStyle w:val="ListParagraph"/>
        <w:numPr>
          <w:ilvl w:val="0"/>
          <w:numId w:val="2"/>
        </w:numPr>
        <w:spacing w:after="40" w:line="276" w:lineRule="auto"/>
        <w:jc w:val="both"/>
      </w:pPr>
      <w:r>
        <w:t>Optional Wi-Fi network access for LIS/HIS connectivity</w:t>
      </w:r>
    </w:p>
    <w:p w14:paraId="09F36B3D" w14:textId="77777777" w:rsidR="006F78D1" w:rsidRDefault="00BD4EE5">
      <w:pPr>
        <w:pStyle w:val="Heading2"/>
        <w:pBdr>
          <w:bottom w:val="single" w:sz="6" w:space="3" w:color="2E5AAC"/>
        </w:pBdr>
      </w:pPr>
      <w:bookmarkStart w:id="22" w:name="_Toc235444542"/>
      <w:r>
        <w:t>3.5 Documentation</w:t>
      </w:r>
      <w:bookmarkEnd w:id="22"/>
    </w:p>
    <w:p w14:paraId="5A65B0F1" w14:textId="77777777" w:rsidR="006F78D1" w:rsidRDefault="00BD4EE5">
      <w:pPr>
        <w:pStyle w:val="ListParagraph"/>
        <w:numPr>
          <w:ilvl w:val="0"/>
          <w:numId w:val="2"/>
        </w:numPr>
        <w:spacing w:after="40" w:line="276" w:lineRule="auto"/>
        <w:jc w:val="both"/>
      </w:pPr>
      <w:r>
        <w:t>User / Operator Manual</w:t>
      </w:r>
    </w:p>
    <w:p w14:paraId="0A41E6B8" w14:textId="77777777" w:rsidR="006F78D1" w:rsidRDefault="00BD4EE5">
      <w:pPr>
        <w:pStyle w:val="ListParagraph"/>
        <w:numPr>
          <w:ilvl w:val="0"/>
          <w:numId w:val="2"/>
        </w:numPr>
        <w:spacing w:after="40" w:line="276" w:lineRule="auto"/>
        <w:jc w:val="both"/>
      </w:pPr>
      <w:r>
        <w:t>Service Manual</w:t>
      </w:r>
    </w:p>
    <w:p w14:paraId="1D3CDA2B" w14:textId="77777777" w:rsidR="006F78D1" w:rsidRDefault="00BD4EE5">
      <w:pPr>
        <w:pStyle w:val="ListParagraph"/>
        <w:numPr>
          <w:ilvl w:val="0"/>
          <w:numId w:val="2"/>
        </w:numPr>
        <w:spacing w:after="40" w:line="276" w:lineRule="auto"/>
        <w:jc w:val="both"/>
      </w:pPr>
      <w:r>
        <w:t>Spare Parts Catalogue</w:t>
      </w:r>
    </w:p>
    <w:p w14:paraId="428A5560" w14:textId="77777777" w:rsidR="006F78D1" w:rsidRDefault="00BD4EE5">
      <w:pPr>
        <w:pStyle w:val="ListParagraph"/>
        <w:numPr>
          <w:ilvl w:val="0"/>
          <w:numId w:val="2"/>
        </w:numPr>
        <w:spacing w:after="40" w:line="276" w:lineRule="auto"/>
        <w:jc w:val="both"/>
      </w:pPr>
      <w:r>
        <w:t>Factory Test &amp; Calibration Certificate</w:t>
      </w:r>
    </w:p>
    <w:p w14:paraId="4FFA0EBA" w14:textId="77777777" w:rsidR="006F78D1" w:rsidRDefault="00BD4EE5">
      <w:pPr>
        <w:pStyle w:val="ListParagraph"/>
        <w:numPr>
          <w:ilvl w:val="0"/>
          <w:numId w:val="2"/>
        </w:numPr>
        <w:spacing w:after="40" w:line="276" w:lineRule="auto"/>
        <w:jc w:val="both"/>
      </w:pPr>
      <w:r>
        <w:t>Electrical Safety Test Report (IEC 62353)</w:t>
      </w:r>
    </w:p>
    <w:p w14:paraId="4713E104" w14:textId="77777777" w:rsidR="006F78D1" w:rsidRDefault="00BD4EE5">
      <w:pPr>
        <w:pStyle w:val="ListParagraph"/>
        <w:numPr>
          <w:ilvl w:val="0"/>
          <w:numId w:val="2"/>
        </w:numPr>
        <w:spacing w:after="40" w:line="276" w:lineRule="auto"/>
        <w:jc w:val="both"/>
      </w:pPr>
      <w:r>
        <w:t>CE / FDA certificates</w:t>
      </w:r>
    </w:p>
    <w:p w14:paraId="60AC426C" w14:textId="77777777" w:rsidR="006F78D1" w:rsidRDefault="00BD4EE5">
      <w:pPr>
        <w:pStyle w:val="ListParagraph"/>
        <w:numPr>
          <w:ilvl w:val="0"/>
          <w:numId w:val="2"/>
        </w:numPr>
        <w:spacing w:after="40" w:line="276" w:lineRule="auto"/>
        <w:jc w:val="both"/>
      </w:pPr>
      <w:r>
        <w:t>Preventive Maintenance Schedule</w:t>
      </w:r>
    </w:p>
    <w:p w14:paraId="4B7D1F9F" w14:textId="77777777" w:rsidR="006F78D1" w:rsidRDefault="00BD4EE5">
      <w:pPr>
        <w:pStyle w:val="ListParagraph"/>
        <w:numPr>
          <w:ilvl w:val="0"/>
          <w:numId w:val="2"/>
        </w:numPr>
        <w:spacing w:after="40" w:line="276" w:lineRule="auto"/>
        <w:jc w:val="both"/>
      </w:pPr>
      <w:r>
        <w:t>Installation and Commissioning Report</w:t>
      </w:r>
    </w:p>
    <w:p w14:paraId="1A32F04E" w14:textId="77777777" w:rsidR="006F78D1" w:rsidRDefault="00BD4EE5">
      <w:pPr>
        <w:pStyle w:val="Heading2"/>
        <w:pBdr>
          <w:bottom w:val="single" w:sz="6" w:space="3" w:color="2E5AAC"/>
        </w:pBdr>
      </w:pPr>
      <w:bookmarkStart w:id="23" w:name="_Toc235444543"/>
      <w:r>
        <w:t>3.6 Training</w:t>
      </w:r>
      <w:bookmarkEnd w:id="23"/>
    </w:p>
    <w:p w14:paraId="2F399623" w14:textId="77777777" w:rsidR="006F78D1" w:rsidRDefault="00BD4EE5">
      <w:pPr>
        <w:pStyle w:val="ListParagraph"/>
        <w:numPr>
          <w:ilvl w:val="0"/>
          <w:numId w:val="2"/>
        </w:numPr>
        <w:spacing w:after="40" w:line="276" w:lineRule="auto"/>
        <w:jc w:val="both"/>
      </w:pPr>
      <w:r>
        <w:t>Clinical / user training for anticoagulation clinic, ward, and OPD staff</w:t>
      </w:r>
    </w:p>
    <w:p w14:paraId="4F41803A" w14:textId="77777777" w:rsidR="006F78D1" w:rsidRDefault="00BD4EE5">
      <w:pPr>
        <w:pStyle w:val="ListParagraph"/>
        <w:numPr>
          <w:ilvl w:val="0"/>
          <w:numId w:val="2"/>
        </w:numPr>
        <w:spacing w:after="40" w:line="276" w:lineRule="auto"/>
        <w:jc w:val="both"/>
      </w:pPr>
      <w:r>
        <w:t>Biomedical engineering training</w:t>
      </w:r>
    </w:p>
    <w:p w14:paraId="1EE0FDCD" w14:textId="77777777" w:rsidR="006F78D1" w:rsidRDefault="00BD4EE5">
      <w:pPr>
        <w:pStyle w:val="ListParagraph"/>
        <w:numPr>
          <w:ilvl w:val="0"/>
          <w:numId w:val="2"/>
        </w:numPr>
        <w:spacing w:after="40" w:line="276" w:lineRule="auto"/>
        <w:jc w:val="both"/>
      </w:pPr>
      <w:r>
        <w:t>Preventive maintenance training</w:t>
      </w:r>
    </w:p>
    <w:p w14:paraId="387554F3" w14:textId="77777777" w:rsidR="006F78D1" w:rsidRDefault="00BD4EE5">
      <w:pPr>
        <w:pStyle w:val="ListParagraph"/>
        <w:numPr>
          <w:ilvl w:val="0"/>
          <w:numId w:val="2"/>
        </w:numPr>
        <w:spacing w:after="40" w:line="276" w:lineRule="auto"/>
        <w:jc w:val="both"/>
      </w:pPr>
      <w:r>
        <w:t>Basic troubleshooting</w:t>
      </w:r>
    </w:p>
    <w:p w14:paraId="0848BFF4" w14:textId="77777777" w:rsidR="006F78D1" w:rsidRDefault="00BD4EE5">
      <w:pPr>
        <w:pStyle w:val="ListParagraph"/>
        <w:numPr>
          <w:ilvl w:val="0"/>
          <w:numId w:val="2"/>
        </w:numPr>
        <w:spacing w:after="40" w:line="276" w:lineRule="auto"/>
        <w:jc w:val="both"/>
      </w:pPr>
      <w:r>
        <w:t>QC and data management training</w:t>
      </w:r>
    </w:p>
    <w:p w14:paraId="69F8A6AA" w14:textId="77777777" w:rsidR="006F78D1" w:rsidRDefault="00BD4EE5">
      <w:pPr>
        <w:pStyle w:val="Heading2"/>
        <w:pBdr>
          <w:bottom w:val="single" w:sz="6" w:space="3" w:color="2E5AAC"/>
        </w:pBdr>
      </w:pPr>
      <w:bookmarkStart w:id="24" w:name="_Toc235444544"/>
      <w:r>
        <w:t>3.7 Warranty</w:t>
      </w:r>
      <w:bookmarkEnd w:id="24"/>
    </w:p>
    <w:p w14:paraId="031EBC5A" w14:textId="77777777" w:rsidR="006F78D1" w:rsidRDefault="00BD4EE5">
      <w:pPr>
        <w:spacing w:after="100" w:line="276" w:lineRule="auto"/>
        <w:jc w:val="both"/>
      </w:pPr>
      <w:r>
        <w:t xml:space="preserve">Minimum comprehensive warranty: </w:t>
      </w:r>
      <w:r>
        <w:rPr>
          <w:b/>
          <w:bCs/>
        </w:rPr>
        <w:t>two (2) years</w:t>
      </w:r>
      <w:r>
        <w:t xml:space="preserve"> from commissioning, covering labour, spare parts (excluding consumable strips), scheduled PM, breakdown maintenance, software updates, and technical support. Guarant</w:t>
      </w:r>
      <w:r>
        <w:t>eed spare-parts availability for minimum 7 years.</w:t>
      </w:r>
    </w:p>
    <w:p w14:paraId="4D2C6E16" w14:textId="77777777" w:rsidR="006F78D1" w:rsidRDefault="00BD4EE5">
      <w:r>
        <w:br w:type="page"/>
      </w:r>
    </w:p>
    <w:p w14:paraId="3C880DF9" w14:textId="77777777" w:rsidR="006F78D1" w:rsidRDefault="00BD4EE5">
      <w:pPr>
        <w:pStyle w:val="Heading1"/>
        <w:shd w:val="clear" w:color="auto" w:fill="1F3864"/>
        <w:ind w:left="200" w:right="200"/>
      </w:pPr>
      <w:bookmarkStart w:id="25" w:name="_Toc235444545"/>
      <w:r>
        <w:t>4. CONTINUOUS RENAL REPLACEMENT THERAPY (CRRT) MACHINE</w:t>
      </w:r>
      <w:bookmarkEnd w:id="25"/>
    </w:p>
    <w:p w14:paraId="4A8CDAFB" w14:textId="77777777" w:rsidR="006F78D1" w:rsidRDefault="00BD4EE5">
      <w:pPr>
        <w:spacing w:before="60" w:after="240"/>
      </w:pPr>
      <w:r>
        <w:rPr>
          <w:i/>
          <w:iCs/>
          <w:color w:val="595959"/>
        </w:rPr>
        <w:t>Quantity: 2</w:t>
      </w:r>
    </w:p>
    <w:p w14:paraId="18B99AA4" w14:textId="77777777" w:rsidR="006F78D1" w:rsidRDefault="00BD4EE5">
      <w:pPr>
        <w:pStyle w:val="Heading2"/>
        <w:pBdr>
          <w:bottom w:val="single" w:sz="6" w:space="3" w:color="2E5AAC"/>
        </w:pBdr>
      </w:pPr>
      <w:bookmarkStart w:id="26" w:name="_Toc235444546"/>
      <w:r>
        <w:t>4.1 Clinical &amp; Functional Specifications</w:t>
      </w:r>
      <w:bookmarkEnd w:id="26"/>
    </w:p>
    <w:p w14:paraId="236E35AF" w14:textId="77777777" w:rsidR="006F78D1" w:rsidRDefault="00BD4EE5">
      <w:pPr>
        <w:spacing w:after="100" w:line="276" w:lineRule="auto"/>
        <w:jc w:val="both"/>
      </w:pPr>
      <w:r>
        <w:t>The Continuous Renal Replacement Therapy (CRRT) Machine shall be a fully automated, microprocess</w:t>
      </w:r>
      <w:r>
        <w:t>or-controlled, mobile extracorporeal blood-purification system designed for continuous, slow, and controlled renal replacement therapy in critically ill adult and pediatric patients with acute kidney injury (AKI), fluid overload, sepsis, hepatic failure, d</w:t>
      </w:r>
      <w:r>
        <w:t>rug intoxication, and multi-organ dysfunction managed in intensive care units, high-dependency units, cardiac ICUs, and specialized nephrology units.</w:t>
      </w:r>
    </w:p>
    <w:p w14:paraId="560E4594" w14:textId="77777777" w:rsidR="006F78D1" w:rsidRDefault="00BD4EE5">
      <w:pPr>
        <w:spacing w:after="100" w:line="276" w:lineRule="auto"/>
        <w:jc w:val="both"/>
      </w:pPr>
      <w:r>
        <w:t xml:space="preserve">The system shall support, as a minimum, the following therapy modalities: Slow Continuous Ultrafiltration </w:t>
      </w:r>
      <w:r>
        <w:t>(SCUF), Continuous Veno-Venous Hemofiltration (CVVH), Continuous Veno-Venous Hemodialysis (CVVHD), Continuous Veno-Venous Hemodiafiltration (CVVHDF), and Therapeutic Plasma Exchange (TPE). Additional modalities such as hemoperfusion, coupled plasma filtrat</w:t>
      </w:r>
      <w:r>
        <w:t>ion adsorption (CPFA), and continuous cytokine removal shall be supported where offered.</w:t>
      </w:r>
    </w:p>
    <w:p w14:paraId="7C9011C8" w14:textId="77777777" w:rsidR="006F78D1" w:rsidRDefault="00BD4EE5">
      <w:pPr>
        <w:spacing w:after="100" w:line="276" w:lineRule="auto"/>
        <w:jc w:val="both"/>
      </w:pPr>
      <w:r>
        <w:t>The machine shall provide four independent, high-precision peristaltic pumps for blood, pre/post-dilution replacement fluid, dialysate, and effluent, with fully indepe</w:t>
      </w:r>
      <w:r>
        <w:t>ndent gravimetric fluid balance control using four independent weight scale platforms. It shall provide integrated syringe pump for anticoagulant (heparin or citrate) delivery, integrated blood/fluid warming, comprehensive pressure and safety monitoring, a</w:t>
      </w:r>
      <w:r>
        <w:t>nd full data logging.</w:t>
      </w:r>
    </w:p>
    <w:p w14:paraId="3E072FC0" w14:textId="77777777" w:rsidR="006F78D1" w:rsidRDefault="00BD4EE5">
      <w:pPr>
        <w:spacing w:after="100" w:line="276" w:lineRule="auto"/>
        <w:jc w:val="both"/>
      </w:pPr>
      <w:r>
        <w:t>The user interface shall be a touchscreen with intuitive workflow guidance for setup, priming, running, alarm management, and de-installation. The system shall include automatic self-test, guided priming, comprehensive alarms, and int</w:t>
      </w:r>
      <w:r>
        <w:t>ernal backup battery for uninterrupted therapy during transient power loss or intra-hospital transfer.</w:t>
      </w:r>
    </w:p>
    <w:p w14:paraId="34BFA999" w14:textId="77777777" w:rsidR="006F78D1" w:rsidRDefault="00BD4EE5">
      <w:pPr>
        <w:pStyle w:val="Heading2"/>
        <w:pBdr>
          <w:bottom w:val="single" w:sz="6" w:space="3" w:color="2E5AAC"/>
        </w:pBdr>
      </w:pPr>
      <w:bookmarkStart w:id="27" w:name="_Toc235444547"/>
      <w:r>
        <w:t>4.2 Engineering Technical Specifications</w:t>
      </w:r>
      <w:bookmarkEnd w:id="27"/>
    </w:p>
    <w:p w14:paraId="37DA2C0C" w14:textId="77777777" w:rsidR="006F78D1" w:rsidRDefault="00BD4EE5">
      <w:pPr>
        <w:spacing w:after="100" w:line="276" w:lineRule="auto"/>
        <w:jc w:val="both"/>
      </w:pPr>
      <w:r>
        <w:rPr>
          <w:b/>
          <w:bCs/>
        </w:rPr>
        <w:t>Therapy Modalities</w:t>
      </w:r>
    </w:p>
    <w:p w14:paraId="47D89D8D" w14:textId="77777777" w:rsidR="006F78D1" w:rsidRDefault="00BD4EE5">
      <w:pPr>
        <w:pStyle w:val="ListParagraph"/>
        <w:numPr>
          <w:ilvl w:val="0"/>
          <w:numId w:val="2"/>
        </w:numPr>
        <w:spacing w:after="40" w:line="276" w:lineRule="auto"/>
        <w:jc w:val="both"/>
      </w:pPr>
      <w:r>
        <w:t>SCUF, CVVH (pre- and post-dilution), CVVHD, CVVHDF, TPE</w:t>
      </w:r>
    </w:p>
    <w:p w14:paraId="5C211837" w14:textId="77777777" w:rsidR="006F78D1" w:rsidRDefault="00BD4EE5">
      <w:pPr>
        <w:pStyle w:val="ListParagraph"/>
        <w:numPr>
          <w:ilvl w:val="0"/>
          <w:numId w:val="2"/>
        </w:numPr>
        <w:spacing w:after="40" w:line="276" w:lineRule="auto"/>
        <w:jc w:val="both"/>
      </w:pPr>
      <w:r>
        <w:t>Adult and pediatric therapy support</w:t>
      </w:r>
    </w:p>
    <w:p w14:paraId="7CAAE8B1" w14:textId="77777777" w:rsidR="006F78D1" w:rsidRDefault="00BD4EE5">
      <w:pPr>
        <w:pStyle w:val="ListParagraph"/>
        <w:numPr>
          <w:ilvl w:val="0"/>
          <w:numId w:val="2"/>
        </w:numPr>
        <w:spacing w:after="40" w:line="276" w:lineRule="auto"/>
        <w:jc w:val="both"/>
      </w:pPr>
      <w:r>
        <w:t>Additional modalities configurable/expandable as offered</w:t>
      </w:r>
    </w:p>
    <w:p w14:paraId="43ADD206" w14:textId="77777777" w:rsidR="006F78D1" w:rsidRDefault="00BD4EE5">
      <w:pPr>
        <w:spacing w:after="100" w:line="276" w:lineRule="auto"/>
        <w:jc w:val="both"/>
      </w:pPr>
      <w:r>
        <w:rPr>
          <w:b/>
          <w:bCs/>
        </w:rPr>
        <w:t>Pump System</w:t>
      </w:r>
    </w:p>
    <w:p w14:paraId="7E5F169A" w14:textId="77777777" w:rsidR="006F78D1" w:rsidRDefault="00BD4EE5">
      <w:pPr>
        <w:pStyle w:val="ListParagraph"/>
        <w:numPr>
          <w:ilvl w:val="0"/>
          <w:numId w:val="2"/>
        </w:numPr>
        <w:spacing w:after="40" w:line="276" w:lineRule="auto"/>
        <w:jc w:val="both"/>
      </w:pPr>
      <w:r>
        <w:t>Four independent peristaltic roller pumps: blood, pre/post-dilution, dialysate, effluent</w:t>
      </w:r>
    </w:p>
    <w:p w14:paraId="20F31DC4" w14:textId="77777777" w:rsidR="006F78D1" w:rsidRDefault="00BD4EE5">
      <w:pPr>
        <w:pStyle w:val="ListParagraph"/>
        <w:numPr>
          <w:ilvl w:val="0"/>
          <w:numId w:val="2"/>
        </w:numPr>
        <w:spacing w:after="40" w:line="276" w:lineRule="auto"/>
        <w:jc w:val="both"/>
      </w:pPr>
      <w:r>
        <w:t xml:space="preserve">Blood </w:t>
      </w:r>
      <w:r>
        <w:t>flow rate range: minimum 10 — 500 mL/min, adjustable in fine increments (typically 10 mL/min)</w:t>
      </w:r>
    </w:p>
    <w:p w14:paraId="29C99995" w14:textId="77777777" w:rsidR="006F78D1" w:rsidRDefault="00BD4EE5">
      <w:pPr>
        <w:pStyle w:val="ListParagraph"/>
        <w:numPr>
          <w:ilvl w:val="0"/>
          <w:numId w:val="2"/>
        </w:numPr>
        <w:spacing w:after="40" w:line="276" w:lineRule="auto"/>
        <w:jc w:val="both"/>
      </w:pPr>
      <w:r>
        <w:t>Replacement fluid rate: minimum 0 — 8000 mL/hour</w:t>
      </w:r>
    </w:p>
    <w:p w14:paraId="3615B781" w14:textId="77777777" w:rsidR="006F78D1" w:rsidRDefault="00BD4EE5">
      <w:pPr>
        <w:pStyle w:val="ListParagraph"/>
        <w:numPr>
          <w:ilvl w:val="0"/>
          <w:numId w:val="2"/>
        </w:numPr>
        <w:spacing w:after="40" w:line="276" w:lineRule="auto"/>
        <w:jc w:val="both"/>
      </w:pPr>
      <w:r>
        <w:t>Dialysate flow rate: minimum 0 — 8000 mL/hour</w:t>
      </w:r>
    </w:p>
    <w:p w14:paraId="7A2DA98D" w14:textId="77777777" w:rsidR="006F78D1" w:rsidRDefault="00BD4EE5">
      <w:pPr>
        <w:pStyle w:val="ListParagraph"/>
        <w:numPr>
          <w:ilvl w:val="0"/>
          <w:numId w:val="2"/>
        </w:numPr>
        <w:spacing w:after="40" w:line="276" w:lineRule="auto"/>
        <w:jc w:val="both"/>
      </w:pPr>
      <w:r>
        <w:t>Effluent flow rate: minimum 0 — 10000 mL/hour</w:t>
      </w:r>
    </w:p>
    <w:p w14:paraId="44CE7052" w14:textId="77777777" w:rsidR="006F78D1" w:rsidRDefault="00BD4EE5">
      <w:pPr>
        <w:pStyle w:val="ListParagraph"/>
        <w:numPr>
          <w:ilvl w:val="0"/>
          <w:numId w:val="2"/>
        </w:numPr>
        <w:spacing w:after="40" w:line="276" w:lineRule="auto"/>
        <w:jc w:val="both"/>
      </w:pPr>
      <w:r>
        <w:t>Net ultrafiltration r</w:t>
      </w:r>
      <w:r>
        <w:t>ate: adjustable minimum 0 — 2000 mL/hour</w:t>
      </w:r>
    </w:p>
    <w:p w14:paraId="3EB7DB6C" w14:textId="77777777" w:rsidR="006F78D1" w:rsidRDefault="00BD4EE5">
      <w:pPr>
        <w:pStyle w:val="ListParagraph"/>
        <w:numPr>
          <w:ilvl w:val="0"/>
          <w:numId w:val="2"/>
        </w:numPr>
        <w:spacing w:after="40" w:line="276" w:lineRule="auto"/>
        <w:jc w:val="both"/>
      </w:pPr>
      <w:r>
        <w:t>Flow accuracy: within ±10% or better across the clinical range</w:t>
      </w:r>
    </w:p>
    <w:p w14:paraId="2E698BB6" w14:textId="77777777" w:rsidR="006F78D1" w:rsidRDefault="00BD4EE5">
      <w:pPr>
        <w:spacing w:after="100" w:line="276" w:lineRule="auto"/>
        <w:jc w:val="both"/>
      </w:pPr>
      <w:r>
        <w:rPr>
          <w:b/>
          <w:bCs/>
        </w:rPr>
        <w:t>Weight/Fluid Balance System</w:t>
      </w:r>
    </w:p>
    <w:p w14:paraId="222197EA" w14:textId="77777777" w:rsidR="006F78D1" w:rsidRDefault="00BD4EE5">
      <w:pPr>
        <w:pStyle w:val="ListParagraph"/>
        <w:numPr>
          <w:ilvl w:val="0"/>
          <w:numId w:val="2"/>
        </w:numPr>
        <w:spacing w:after="40" w:line="276" w:lineRule="auto"/>
        <w:jc w:val="both"/>
      </w:pPr>
      <w:r>
        <w:t>Four independent electronic weight scale platforms with auto-calibration</w:t>
      </w:r>
    </w:p>
    <w:p w14:paraId="7DCDBAD4" w14:textId="77777777" w:rsidR="006F78D1" w:rsidRDefault="00BD4EE5">
      <w:pPr>
        <w:pStyle w:val="ListParagraph"/>
        <w:numPr>
          <w:ilvl w:val="0"/>
          <w:numId w:val="2"/>
        </w:numPr>
        <w:spacing w:after="40" w:line="276" w:lineRule="auto"/>
        <w:jc w:val="both"/>
      </w:pPr>
      <w:r>
        <w:t>Each scale capacity: minimum 10 kg per bag/containe</w:t>
      </w:r>
      <w:r>
        <w:t>r</w:t>
      </w:r>
    </w:p>
    <w:p w14:paraId="58855A83" w14:textId="77777777" w:rsidR="006F78D1" w:rsidRDefault="00BD4EE5">
      <w:pPr>
        <w:pStyle w:val="ListParagraph"/>
        <w:numPr>
          <w:ilvl w:val="0"/>
          <w:numId w:val="2"/>
        </w:numPr>
        <w:spacing w:after="40" w:line="276" w:lineRule="auto"/>
        <w:jc w:val="both"/>
      </w:pPr>
      <w:r>
        <w:t>Fluid balance accuracy: within ±30 g/hour or manufacturer-specified equivalent</w:t>
      </w:r>
    </w:p>
    <w:p w14:paraId="0EEE4B67" w14:textId="77777777" w:rsidR="006F78D1" w:rsidRDefault="00BD4EE5">
      <w:pPr>
        <w:pStyle w:val="ListParagraph"/>
        <w:numPr>
          <w:ilvl w:val="0"/>
          <w:numId w:val="2"/>
        </w:numPr>
        <w:spacing w:after="40" w:line="276" w:lineRule="auto"/>
        <w:jc w:val="both"/>
      </w:pPr>
      <w:r>
        <w:t>Automatic detection of empty/full bag conditions</w:t>
      </w:r>
    </w:p>
    <w:p w14:paraId="66CF72E6" w14:textId="77777777" w:rsidR="006F78D1" w:rsidRDefault="00BD4EE5">
      <w:pPr>
        <w:spacing w:after="100" w:line="276" w:lineRule="auto"/>
        <w:jc w:val="both"/>
      </w:pPr>
      <w:r>
        <w:rPr>
          <w:b/>
          <w:bCs/>
        </w:rPr>
        <w:t>Anticoagulation System</w:t>
      </w:r>
    </w:p>
    <w:p w14:paraId="3F77E282" w14:textId="77777777" w:rsidR="006F78D1" w:rsidRDefault="00BD4EE5">
      <w:pPr>
        <w:pStyle w:val="ListParagraph"/>
        <w:numPr>
          <w:ilvl w:val="0"/>
          <w:numId w:val="2"/>
        </w:numPr>
        <w:spacing w:after="40" w:line="276" w:lineRule="auto"/>
        <w:jc w:val="both"/>
      </w:pPr>
      <w:r>
        <w:t>Integrated syringe pump for systemic heparin anticoagulation</w:t>
      </w:r>
    </w:p>
    <w:p w14:paraId="75395FDA" w14:textId="77777777" w:rsidR="006F78D1" w:rsidRDefault="00BD4EE5">
      <w:pPr>
        <w:pStyle w:val="ListParagraph"/>
        <w:numPr>
          <w:ilvl w:val="0"/>
          <w:numId w:val="2"/>
        </w:numPr>
        <w:spacing w:after="40" w:line="276" w:lineRule="auto"/>
        <w:jc w:val="both"/>
      </w:pPr>
      <w:r>
        <w:t>Syringe compatibility with standard 20 — 50 mL medical syringes</w:t>
      </w:r>
    </w:p>
    <w:p w14:paraId="351F2B1A" w14:textId="77777777" w:rsidR="006F78D1" w:rsidRDefault="00BD4EE5">
      <w:pPr>
        <w:pStyle w:val="ListParagraph"/>
        <w:numPr>
          <w:ilvl w:val="0"/>
          <w:numId w:val="2"/>
        </w:numPr>
        <w:spacing w:after="40" w:line="276" w:lineRule="auto"/>
        <w:jc w:val="both"/>
      </w:pPr>
      <w:r>
        <w:t>Delivery rate range: adjustable minimum 0 — 10 mL/hour with fine resolution</w:t>
      </w:r>
    </w:p>
    <w:p w14:paraId="07C5567F" w14:textId="77777777" w:rsidR="006F78D1" w:rsidRDefault="00BD4EE5">
      <w:pPr>
        <w:pStyle w:val="ListParagraph"/>
        <w:numPr>
          <w:ilvl w:val="0"/>
          <w:numId w:val="2"/>
        </w:numPr>
        <w:spacing w:after="40" w:line="276" w:lineRule="auto"/>
        <w:jc w:val="both"/>
      </w:pPr>
      <w:r>
        <w:t>Regional citrate anticoagulation (RCA) protocol support</w:t>
      </w:r>
      <w:r>
        <w:t xml:space="preserve"> (configurable)</w:t>
      </w:r>
    </w:p>
    <w:p w14:paraId="3893F5A4" w14:textId="77777777" w:rsidR="006F78D1" w:rsidRDefault="00BD4EE5">
      <w:pPr>
        <w:spacing w:after="100" w:line="276" w:lineRule="auto"/>
        <w:jc w:val="both"/>
      </w:pPr>
      <w:r>
        <w:rPr>
          <w:b/>
          <w:bCs/>
        </w:rPr>
        <w:t>Safety Monitoring</w:t>
      </w:r>
    </w:p>
    <w:p w14:paraId="1F437490" w14:textId="77777777" w:rsidR="006F78D1" w:rsidRDefault="00BD4EE5">
      <w:pPr>
        <w:pStyle w:val="ListParagraph"/>
        <w:numPr>
          <w:ilvl w:val="0"/>
          <w:numId w:val="2"/>
        </w:numPr>
        <w:spacing w:after="40" w:line="276" w:lineRule="auto"/>
        <w:jc w:val="both"/>
      </w:pPr>
      <w:r>
        <w:t>Non-invasive ultrasonic air/bubble detector on venous line</w:t>
      </w:r>
    </w:p>
    <w:p w14:paraId="79DB85EF" w14:textId="77777777" w:rsidR="006F78D1" w:rsidRDefault="00BD4EE5">
      <w:pPr>
        <w:pStyle w:val="ListParagraph"/>
        <w:numPr>
          <w:ilvl w:val="0"/>
          <w:numId w:val="2"/>
        </w:numPr>
        <w:spacing w:after="40" w:line="276" w:lineRule="auto"/>
        <w:jc w:val="both"/>
      </w:pPr>
      <w:r>
        <w:t>Automatic line clamp on air detection or safety violation</w:t>
      </w:r>
    </w:p>
    <w:p w14:paraId="75AE28EB" w14:textId="77777777" w:rsidR="006F78D1" w:rsidRDefault="00BD4EE5">
      <w:pPr>
        <w:pStyle w:val="ListParagraph"/>
        <w:numPr>
          <w:ilvl w:val="0"/>
          <w:numId w:val="2"/>
        </w:numPr>
        <w:spacing w:after="40" w:line="276" w:lineRule="auto"/>
        <w:jc w:val="both"/>
      </w:pPr>
      <w:r>
        <w:t>Blood leak detector on effluent line</w:t>
      </w:r>
    </w:p>
    <w:p w14:paraId="3564AC65" w14:textId="77777777" w:rsidR="006F78D1" w:rsidRDefault="00BD4EE5">
      <w:pPr>
        <w:pStyle w:val="ListParagraph"/>
        <w:numPr>
          <w:ilvl w:val="0"/>
          <w:numId w:val="2"/>
        </w:numPr>
        <w:spacing w:after="40" w:line="276" w:lineRule="auto"/>
        <w:jc w:val="both"/>
      </w:pPr>
      <w:r>
        <w:t>Access pressure sensor (arterial line): typical range −250 to +50 mm</w:t>
      </w:r>
      <w:r>
        <w:t>Hg</w:t>
      </w:r>
    </w:p>
    <w:p w14:paraId="72365D41" w14:textId="77777777" w:rsidR="006F78D1" w:rsidRDefault="00BD4EE5">
      <w:pPr>
        <w:pStyle w:val="ListParagraph"/>
        <w:numPr>
          <w:ilvl w:val="0"/>
          <w:numId w:val="2"/>
        </w:numPr>
        <w:spacing w:after="40" w:line="276" w:lineRule="auto"/>
        <w:jc w:val="both"/>
      </w:pPr>
      <w:r>
        <w:t>Return pressure sensor (venous line): typical range −50 to +350 mmHg</w:t>
      </w:r>
    </w:p>
    <w:p w14:paraId="2AA47A28" w14:textId="77777777" w:rsidR="006F78D1" w:rsidRDefault="00BD4EE5">
      <w:pPr>
        <w:pStyle w:val="ListParagraph"/>
        <w:numPr>
          <w:ilvl w:val="0"/>
          <w:numId w:val="2"/>
        </w:numPr>
        <w:spacing w:after="40" w:line="276" w:lineRule="auto"/>
        <w:jc w:val="both"/>
      </w:pPr>
      <w:r>
        <w:t>Effluent pressure sensor</w:t>
      </w:r>
    </w:p>
    <w:p w14:paraId="02EF079C" w14:textId="77777777" w:rsidR="006F78D1" w:rsidRDefault="00BD4EE5">
      <w:pPr>
        <w:pStyle w:val="ListParagraph"/>
        <w:numPr>
          <w:ilvl w:val="0"/>
          <w:numId w:val="2"/>
        </w:numPr>
        <w:spacing w:after="40" w:line="276" w:lineRule="auto"/>
        <w:jc w:val="both"/>
      </w:pPr>
      <w:r>
        <w:t>Transmembrane pressure (TMP) monitoring and calculation</w:t>
      </w:r>
    </w:p>
    <w:p w14:paraId="27038C31" w14:textId="77777777" w:rsidR="006F78D1" w:rsidRDefault="00BD4EE5">
      <w:pPr>
        <w:pStyle w:val="ListParagraph"/>
        <w:numPr>
          <w:ilvl w:val="0"/>
          <w:numId w:val="2"/>
        </w:numPr>
        <w:spacing w:after="40" w:line="276" w:lineRule="auto"/>
        <w:jc w:val="both"/>
      </w:pPr>
      <w:r>
        <w:t>Filter pressure drop monitoring</w:t>
      </w:r>
    </w:p>
    <w:p w14:paraId="4E260733" w14:textId="77777777" w:rsidR="006F78D1" w:rsidRDefault="00BD4EE5">
      <w:pPr>
        <w:pStyle w:val="ListParagraph"/>
        <w:numPr>
          <w:ilvl w:val="0"/>
          <w:numId w:val="2"/>
        </w:numPr>
        <w:spacing w:after="40" w:line="276" w:lineRule="auto"/>
        <w:jc w:val="both"/>
      </w:pPr>
      <w:r>
        <w:t>Sensor accuracy: within ±10 mmHg or better</w:t>
      </w:r>
    </w:p>
    <w:p w14:paraId="23EF0061" w14:textId="77777777" w:rsidR="006F78D1" w:rsidRDefault="00BD4EE5">
      <w:pPr>
        <w:spacing w:after="100" w:line="276" w:lineRule="auto"/>
        <w:jc w:val="both"/>
      </w:pPr>
      <w:r>
        <w:rPr>
          <w:b/>
          <w:bCs/>
        </w:rPr>
        <w:t>Blood/Fluid Warming</w:t>
      </w:r>
    </w:p>
    <w:p w14:paraId="22EE3C57" w14:textId="77777777" w:rsidR="006F78D1" w:rsidRDefault="00BD4EE5">
      <w:pPr>
        <w:pStyle w:val="ListParagraph"/>
        <w:numPr>
          <w:ilvl w:val="0"/>
          <w:numId w:val="2"/>
        </w:numPr>
        <w:spacing w:after="40" w:line="276" w:lineRule="auto"/>
        <w:jc w:val="both"/>
      </w:pPr>
      <w:r>
        <w:t>Integrated blood/fluid warming jacket or in-line warmer</w:t>
      </w:r>
    </w:p>
    <w:p w14:paraId="288DAACD" w14:textId="77777777" w:rsidR="006F78D1" w:rsidRDefault="00BD4EE5">
      <w:pPr>
        <w:pStyle w:val="ListParagraph"/>
        <w:numPr>
          <w:ilvl w:val="0"/>
          <w:numId w:val="2"/>
        </w:numPr>
        <w:spacing w:after="40" w:line="276" w:lineRule="auto"/>
        <w:jc w:val="both"/>
      </w:pPr>
      <w:r>
        <w:t>Target patient-return temperature: 35 — 39 °C, adjustable</w:t>
      </w:r>
    </w:p>
    <w:p w14:paraId="5DDE421A" w14:textId="77777777" w:rsidR="006F78D1" w:rsidRDefault="00BD4EE5">
      <w:pPr>
        <w:pStyle w:val="ListParagraph"/>
        <w:numPr>
          <w:ilvl w:val="0"/>
          <w:numId w:val="2"/>
        </w:numPr>
        <w:spacing w:after="40" w:line="276" w:lineRule="auto"/>
        <w:jc w:val="both"/>
      </w:pPr>
      <w:r>
        <w:t>Independent safety thermostat with over-temperature cut-off</w:t>
      </w:r>
    </w:p>
    <w:p w14:paraId="329AD229" w14:textId="77777777" w:rsidR="006F78D1" w:rsidRDefault="00BD4EE5">
      <w:pPr>
        <w:pStyle w:val="ListParagraph"/>
        <w:numPr>
          <w:ilvl w:val="0"/>
          <w:numId w:val="2"/>
        </w:numPr>
        <w:spacing w:after="40" w:line="276" w:lineRule="auto"/>
        <w:jc w:val="both"/>
      </w:pPr>
      <w:r>
        <w:t>Continuous temperat</w:t>
      </w:r>
      <w:r>
        <w:t>ure monitoring with alarm</w:t>
      </w:r>
    </w:p>
    <w:p w14:paraId="787D4C41" w14:textId="77777777" w:rsidR="006F78D1" w:rsidRDefault="00BD4EE5">
      <w:pPr>
        <w:spacing w:after="100" w:line="276" w:lineRule="auto"/>
        <w:jc w:val="both"/>
      </w:pPr>
      <w:r>
        <w:rPr>
          <w:b/>
          <w:bCs/>
        </w:rPr>
        <w:t>Display</w:t>
      </w:r>
    </w:p>
    <w:p w14:paraId="79E33FE3" w14:textId="77777777" w:rsidR="006F78D1" w:rsidRDefault="00BD4EE5">
      <w:pPr>
        <w:pStyle w:val="ListParagraph"/>
        <w:numPr>
          <w:ilvl w:val="0"/>
          <w:numId w:val="2"/>
        </w:numPr>
        <w:spacing w:after="40" w:line="276" w:lineRule="auto"/>
        <w:jc w:val="both"/>
      </w:pPr>
      <w:r>
        <w:t>Color TFT LCD touchscreen</w:t>
      </w:r>
    </w:p>
    <w:p w14:paraId="1E16E56C" w14:textId="77777777" w:rsidR="006F78D1" w:rsidRDefault="00BD4EE5">
      <w:pPr>
        <w:pStyle w:val="ListParagraph"/>
        <w:numPr>
          <w:ilvl w:val="0"/>
          <w:numId w:val="2"/>
        </w:numPr>
        <w:spacing w:after="40" w:line="276" w:lineRule="auto"/>
        <w:jc w:val="both"/>
      </w:pPr>
      <w:r>
        <w:t>Minimum 12-inch diagonal viewing area</w:t>
      </w:r>
    </w:p>
    <w:p w14:paraId="6F6C20BF" w14:textId="77777777" w:rsidR="006F78D1" w:rsidRDefault="00BD4EE5">
      <w:pPr>
        <w:pStyle w:val="ListParagraph"/>
        <w:numPr>
          <w:ilvl w:val="0"/>
          <w:numId w:val="2"/>
        </w:numPr>
        <w:spacing w:after="40" w:line="276" w:lineRule="auto"/>
        <w:jc w:val="both"/>
      </w:pPr>
      <w:r>
        <w:t>Minimum resolution 1024 × 768 pixels or better</w:t>
      </w:r>
    </w:p>
    <w:p w14:paraId="2231284A" w14:textId="77777777" w:rsidR="006F78D1" w:rsidRDefault="00BD4EE5">
      <w:pPr>
        <w:pStyle w:val="ListParagraph"/>
        <w:numPr>
          <w:ilvl w:val="0"/>
          <w:numId w:val="2"/>
        </w:numPr>
        <w:spacing w:after="40" w:line="276" w:lineRule="auto"/>
        <w:jc w:val="both"/>
      </w:pPr>
      <w:r>
        <w:t>Icon-driven multi-language interface (English mandatory)</w:t>
      </w:r>
    </w:p>
    <w:p w14:paraId="52E35DBF" w14:textId="77777777" w:rsidR="006F78D1" w:rsidRDefault="00BD4EE5">
      <w:pPr>
        <w:pStyle w:val="ListParagraph"/>
        <w:numPr>
          <w:ilvl w:val="0"/>
          <w:numId w:val="2"/>
        </w:numPr>
        <w:spacing w:after="40" w:line="276" w:lineRule="auto"/>
        <w:jc w:val="both"/>
      </w:pPr>
      <w:r>
        <w:t>On-screen trend display and workflow guidance</w:t>
      </w:r>
    </w:p>
    <w:p w14:paraId="7790516F" w14:textId="77777777" w:rsidR="006F78D1" w:rsidRDefault="00BD4EE5">
      <w:pPr>
        <w:spacing w:after="100" w:line="276" w:lineRule="auto"/>
        <w:jc w:val="both"/>
      </w:pPr>
      <w:r>
        <w:rPr>
          <w:b/>
          <w:bCs/>
        </w:rPr>
        <w:t>Processo</w:t>
      </w:r>
      <w:r>
        <w:rPr>
          <w:b/>
          <w:bCs/>
        </w:rPr>
        <w:t>r, Memory &amp; Data Storage</w:t>
      </w:r>
    </w:p>
    <w:p w14:paraId="7691027C" w14:textId="77777777" w:rsidR="006F78D1" w:rsidRDefault="00BD4EE5">
      <w:pPr>
        <w:pStyle w:val="ListParagraph"/>
        <w:numPr>
          <w:ilvl w:val="0"/>
          <w:numId w:val="2"/>
        </w:numPr>
        <w:spacing w:after="40" w:line="276" w:lineRule="auto"/>
        <w:jc w:val="both"/>
      </w:pPr>
      <w:r>
        <w:t>Embedded medical-grade microprocessor</w:t>
      </w:r>
    </w:p>
    <w:p w14:paraId="3419564B" w14:textId="77777777" w:rsidR="006F78D1" w:rsidRDefault="00BD4EE5">
      <w:pPr>
        <w:pStyle w:val="ListParagraph"/>
        <w:numPr>
          <w:ilvl w:val="0"/>
          <w:numId w:val="2"/>
        </w:numPr>
        <w:spacing w:after="40" w:line="276" w:lineRule="auto"/>
        <w:jc w:val="both"/>
      </w:pPr>
      <w:r>
        <w:t>Internal memory sufficient for minimum 72 hours of continuous therapy data logging per patient</w:t>
      </w:r>
    </w:p>
    <w:p w14:paraId="4B104FD7" w14:textId="77777777" w:rsidR="006F78D1" w:rsidRDefault="00BD4EE5">
      <w:pPr>
        <w:pStyle w:val="ListParagraph"/>
        <w:numPr>
          <w:ilvl w:val="0"/>
          <w:numId w:val="2"/>
        </w:numPr>
        <w:spacing w:after="40" w:line="276" w:lineRule="auto"/>
        <w:jc w:val="both"/>
      </w:pPr>
      <w:r>
        <w:t>Non-volatile storage for treatment history, alarms, and event log</w:t>
      </w:r>
    </w:p>
    <w:p w14:paraId="4BD3C7B7" w14:textId="77777777" w:rsidR="006F78D1" w:rsidRDefault="00BD4EE5">
      <w:pPr>
        <w:pStyle w:val="ListParagraph"/>
        <w:numPr>
          <w:ilvl w:val="0"/>
          <w:numId w:val="2"/>
        </w:numPr>
        <w:spacing w:after="40" w:line="276" w:lineRule="auto"/>
        <w:jc w:val="both"/>
      </w:pPr>
      <w:r>
        <w:t>Data export capability</w:t>
      </w:r>
    </w:p>
    <w:p w14:paraId="16A1A4CE" w14:textId="77777777" w:rsidR="006F78D1" w:rsidRDefault="00BD4EE5">
      <w:pPr>
        <w:spacing w:after="100" w:line="276" w:lineRule="auto"/>
        <w:jc w:val="both"/>
      </w:pPr>
      <w:r>
        <w:rPr>
          <w:b/>
          <w:bCs/>
        </w:rPr>
        <w:t>Alarm Sys</w:t>
      </w:r>
      <w:r>
        <w:rPr>
          <w:b/>
          <w:bCs/>
        </w:rPr>
        <w:t>tem</w:t>
      </w:r>
    </w:p>
    <w:p w14:paraId="523C26D6" w14:textId="77777777" w:rsidR="006F78D1" w:rsidRDefault="00BD4EE5">
      <w:pPr>
        <w:pStyle w:val="ListParagraph"/>
        <w:numPr>
          <w:ilvl w:val="0"/>
          <w:numId w:val="2"/>
        </w:numPr>
        <w:spacing w:after="40" w:line="276" w:lineRule="auto"/>
        <w:jc w:val="both"/>
      </w:pPr>
      <w:r>
        <w:t>Multi-level audible and visual alarms per IEC 60601-1-8</w:t>
      </w:r>
    </w:p>
    <w:p w14:paraId="68AABBD4" w14:textId="77777777" w:rsidR="006F78D1" w:rsidRDefault="00BD4EE5">
      <w:pPr>
        <w:pStyle w:val="ListParagraph"/>
        <w:numPr>
          <w:ilvl w:val="0"/>
          <w:numId w:val="2"/>
        </w:numPr>
        <w:spacing w:after="40" w:line="276" w:lineRule="auto"/>
        <w:jc w:val="both"/>
      </w:pPr>
      <w:r>
        <w:t>Alarm categories: high/medium/low priority</w:t>
      </w:r>
    </w:p>
    <w:p w14:paraId="78F496EB" w14:textId="77777777" w:rsidR="006F78D1" w:rsidRDefault="00BD4EE5">
      <w:pPr>
        <w:pStyle w:val="ListParagraph"/>
        <w:numPr>
          <w:ilvl w:val="0"/>
          <w:numId w:val="2"/>
        </w:numPr>
        <w:spacing w:after="40" w:line="276" w:lineRule="auto"/>
        <w:jc w:val="both"/>
      </w:pPr>
      <w:r>
        <w:t>Configurable alarm limits within clinically safe bounds</w:t>
      </w:r>
    </w:p>
    <w:p w14:paraId="5A4EAC95" w14:textId="77777777" w:rsidR="006F78D1" w:rsidRDefault="00BD4EE5">
      <w:pPr>
        <w:pStyle w:val="ListParagraph"/>
        <w:numPr>
          <w:ilvl w:val="0"/>
          <w:numId w:val="2"/>
        </w:numPr>
        <w:spacing w:after="40" w:line="276" w:lineRule="auto"/>
        <w:jc w:val="both"/>
      </w:pPr>
      <w:r>
        <w:t>Alarm history with timestamp</w:t>
      </w:r>
    </w:p>
    <w:p w14:paraId="173FA9AC" w14:textId="77777777" w:rsidR="006F78D1" w:rsidRDefault="00BD4EE5">
      <w:pPr>
        <w:spacing w:after="100" w:line="276" w:lineRule="auto"/>
        <w:jc w:val="both"/>
      </w:pPr>
      <w:r>
        <w:rPr>
          <w:b/>
          <w:bCs/>
        </w:rPr>
        <w:t>Circuit / Consumables</w:t>
      </w:r>
    </w:p>
    <w:p w14:paraId="005CE149" w14:textId="77777777" w:rsidR="006F78D1" w:rsidRDefault="00BD4EE5">
      <w:pPr>
        <w:pStyle w:val="ListParagraph"/>
        <w:numPr>
          <w:ilvl w:val="0"/>
          <w:numId w:val="2"/>
        </w:numPr>
        <w:spacing w:after="40" w:line="276" w:lineRule="auto"/>
        <w:jc w:val="both"/>
      </w:pPr>
      <w:r>
        <w:t>Compatible with the manufacturer's disposable extracorporeal circuit sets (hemofilters, tubing, bags)</w:t>
      </w:r>
    </w:p>
    <w:p w14:paraId="063B7109" w14:textId="77777777" w:rsidR="006F78D1" w:rsidRDefault="00BD4EE5">
      <w:pPr>
        <w:pStyle w:val="ListParagraph"/>
        <w:numPr>
          <w:ilvl w:val="0"/>
          <w:numId w:val="2"/>
        </w:numPr>
        <w:spacing w:after="40" w:line="276" w:lineRule="auto"/>
        <w:jc w:val="both"/>
      </w:pPr>
      <w:r>
        <w:t>Automatic circuit recognition where offered</w:t>
      </w:r>
    </w:p>
    <w:p w14:paraId="316C0CA3" w14:textId="77777777" w:rsidR="006F78D1" w:rsidRDefault="00BD4EE5">
      <w:pPr>
        <w:pStyle w:val="ListParagraph"/>
        <w:numPr>
          <w:ilvl w:val="0"/>
          <w:numId w:val="2"/>
        </w:numPr>
        <w:spacing w:after="40" w:line="276" w:lineRule="auto"/>
        <w:jc w:val="both"/>
      </w:pPr>
      <w:r>
        <w:t>Guided priming and rinseback sequences</w:t>
      </w:r>
    </w:p>
    <w:p w14:paraId="192D8B11" w14:textId="77777777" w:rsidR="006F78D1" w:rsidRDefault="00BD4EE5">
      <w:pPr>
        <w:spacing w:after="100" w:line="276" w:lineRule="auto"/>
        <w:jc w:val="both"/>
      </w:pPr>
      <w:r>
        <w:rPr>
          <w:b/>
          <w:bCs/>
        </w:rPr>
        <w:t>Connectivity</w:t>
      </w:r>
    </w:p>
    <w:p w14:paraId="033CC12A" w14:textId="77777777" w:rsidR="006F78D1" w:rsidRDefault="00BD4EE5">
      <w:pPr>
        <w:pStyle w:val="ListParagraph"/>
        <w:numPr>
          <w:ilvl w:val="0"/>
          <w:numId w:val="2"/>
        </w:numPr>
        <w:spacing w:after="40" w:line="276" w:lineRule="auto"/>
        <w:jc w:val="both"/>
      </w:pPr>
      <w:r>
        <w:t>Ethernet (RJ-45) for HIS/EMR/ICU-CIS integration</w:t>
      </w:r>
    </w:p>
    <w:p w14:paraId="4CCB2A02" w14:textId="77777777" w:rsidR="006F78D1" w:rsidRDefault="00BD4EE5">
      <w:pPr>
        <w:pStyle w:val="ListParagraph"/>
        <w:numPr>
          <w:ilvl w:val="0"/>
          <w:numId w:val="2"/>
        </w:numPr>
        <w:spacing w:after="40" w:line="276" w:lineRule="auto"/>
        <w:jc w:val="both"/>
      </w:pPr>
      <w:r>
        <w:t>USB port(s) for data export and service</w:t>
      </w:r>
    </w:p>
    <w:p w14:paraId="29176456" w14:textId="77777777" w:rsidR="006F78D1" w:rsidRDefault="00BD4EE5">
      <w:pPr>
        <w:pStyle w:val="ListParagraph"/>
        <w:numPr>
          <w:ilvl w:val="0"/>
          <w:numId w:val="2"/>
        </w:numPr>
        <w:spacing w:after="40" w:line="276" w:lineRule="auto"/>
        <w:jc w:val="both"/>
      </w:pPr>
      <w:r>
        <w:t>HL7 protocol support</w:t>
      </w:r>
    </w:p>
    <w:p w14:paraId="017102A0" w14:textId="77777777" w:rsidR="006F78D1" w:rsidRDefault="00BD4EE5">
      <w:pPr>
        <w:spacing w:after="100" w:line="276" w:lineRule="auto"/>
        <w:jc w:val="both"/>
      </w:pPr>
      <w:r>
        <w:rPr>
          <w:b/>
          <w:bCs/>
        </w:rPr>
        <w:t>Cybersecurity</w:t>
      </w:r>
    </w:p>
    <w:p w14:paraId="677E5D42" w14:textId="77777777" w:rsidR="006F78D1" w:rsidRDefault="00BD4EE5">
      <w:pPr>
        <w:pStyle w:val="ListParagraph"/>
        <w:numPr>
          <w:ilvl w:val="0"/>
          <w:numId w:val="2"/>
        </w:numPr>
        <w:spacing w:after="40" w:line="276" w:lineRule="auto"/>
        <w:jc w:val="both"/>
      </w:pPr>
      <w:r>
        <w:t>Password-protected multi-level user access</w:t>
      </w:r>
    </w:p>
    <w:p w14:paraId="75CCA276" w14:textId="77777777" w:rsidR="006F78D1" w:rsidRDefault="00BD4EE5">
      <w:pPr>
        <w:pStyle w:val="ListParagraph"/>
        <w:numPr>
          <w:ilvl w:val="0"/>
          <w:numId w:val="2"/>
        </w:numPr>
        <w:spacing w:after="40" w:line="276" w:lineRule="auto"/>
        <w:jc w:val="both"/>
      </w:pPr>
      <w:r>
        <w:t>Audit trail</w:t>
      </w:r>
    </w:p>
    <w:p w14:paraId="46818D57" w14:textId="77777777" w:rsidR="006F78D1" w:rsidRDefault="00BD4EE5">
      <w:pPr>
        <w:pStyle w:val="ListParagraph"/>
        <w:numPr>
          <w:ilvl w:val="0"/>
          <w:numId w:val="2"/>
        </w:numPr>
        <w:spacing w:after="40" w:line="276" w:lineRule="auto"/>
        <w:jc w:val="both"/>
      </w:pPr>
      <w:r>
        <w:t>Compliance with IEC 80001 principles</w:t>
      </w:r>
    </w:p>
    <w:p w14:paraId="731821D6" w14:textId="77777777" w:rsidR="006F78D1" w:rsidRDefault="00BD4EE5">
      <w:pPr>
        <w:spacing w:after="100" w:line="276" w:lineRule="auto"/>
        <w:jc w:val="both"/>
      </w:pPr>
      <w:r>
        <w:rPr>
          <w:b/>
          <w:bCs/>
        </w:rPr>
        <w:t>Electrical Specifications</w:t>
      </w:r>
    </w:p>
    <w:p w14:paraId="7FD709C5" w14:textId="77777777" w:rsidR="006F78D1" w:rsidRDefault="00BD4EE5">
      <w:pPr>
        <w:pStyle w:val="ListParagraph"/>
        <w:numPr>
          <w:ilvl w:val="0"/>
          <w:numId w:val="2"/>
        </w:numPr>
        <w:spacing w:after="40" w:line="276" w:lineRule="auto"/>
        <w:jc w:val="both"/>
      </w:pPr>
      <w:r>
        <w:t>Input voltage: 100 — 240 VAC, 50/60 Hz, single-phase</w:t>
      </w:r>
    </w:p>
    <w:p w14:paraId="779ED4A8" w14:textId="77777777" w:rsidR="006F78D1" w:rsidRDefault="00BD4EE5">
      <w:pPr>
        <w:pStyle w:val="ListParagraph"/>
        <w:numPr>
          <w:ilvl w:val="0"/>
          <w:numId w:val="2"/>
        </w:numPr>
        <w:spacing w:after="40" w:line="276" w:lineRule="auto"/>
        <w:jc w:val="both"/>
      </w:pPr>
      <w:r>
        <w:t>Power cons</w:t>
      </w:r>
      <w:r>
        <w:t>umption: typically ≤ 500 VA</w:t>
      </w:r>
    </w:p>
    <w:p w14:paraId="2351283F" w14:textId="77777777" w:rsidR="006F78D1" w:rsidRDefault="00BD4EE5">
      <w:pPr>
        <w:pStyle w:val="ListParagraph"/>
        <w:numPr>
          <w:ilvl w:val="0"/>
          <w:numId w:val="2"/>
        </w:numPr>
        <w:spacing w:after="40" w:line="276" w:lineRule="auto"/>
        <w:jc w:val="both"/>
      </w:pPr>
      <w:r>
        <w:t>Internal emergency backup battery: minimum 30 minutes uninterrupted therapy continuation on mains failure or during intra-hospital transfer</w:t>
      </w:r>
    </w:p>
    <w:p w14:paraId="7B81AC0F" w14:textId="77777777" w:rsidR="006F78D1" w:rsidRDefault="00BD4EE5">
      <w:pPr>
        <w:pStyle w:val="ListParagraph"/>
        <w:numPr>
          <w:ilvl w:val="0"/>
          <w:numId w:val="2"/>
        </w:numPr>
        <w:spacing w:after="40" w:line="276" w:lineRule="auto"/>
        <w:jc w:val="both"/>
      </w:pPr>
      <w:r>
        <w:t>Compatible with online UPS (recommended)</w:t>
      </w:r>
    </w:p>
    <w:p w14:paraId="38B2BDFA" w14:textId="77777777" w:rsidR="006F78D1" w:rsidRDefault="00BD4EE5">
      <w:pPr>
        <w:spacing w:after="100" w:line="276" w:lineRule="auto"/>
        <w:jc w:val="both"/>
      </w:pPr>
      <w:r>
        <w:rPr>
          <w:b/>
          <w:bCs/>
        </w:rPr>
        <w:t>Environmental Conditions</w:t>
      </w:r>
    </w:p>
    <w:p w14:paraId="3C2EE37B" w14:textId="77777777" w:rsidR="006F78D1" w:rsidRDefault="00BD4EE5">
      <w:pPr>
        <w:pStyle w:val="ListParagraph"/>
        <w:numPr>
          <w:ilvl w:val="0"/>
          <w:numId w:val="2"/>
        </w:numPr>
        <w:spacing w:after="40" w:line="276" w:lineRule="auto"/>
        <w:jc w:val="both"/>
      </w:pPr>
      <w:r>
        <w:t>Operating temperature:</w:t>
      </w:r>
      <w:r>
        <w:t xml:space="preserve"> 15 — 30 °C</w:t>
      </w:r>
    </w:p>
    <w:p w14:paraId="6DD9C058" w14:textId="77777777" w:rsidR="006F78D1" w:rsidRDefault="00BD4EE5">
      <w:pPr>
        <w:pStyle w:val="ListParagraph"/>
        <w:numPr>
          <w:ilvl w:val="0"/>
          <w:numId w:val="2"/>
        </w:numPr>
        <w:spacing w:after="40" w:line="276" w:lineRule="auto"/>
        <w:jc w:val="both"/>
      </w:pPr>
      <w:r>
        <w:t>Operating humidity: 20 — 80% RH, non-condensing</w:t>
      </w:r>
    </w:p>
    <w:p w14:paraId="55B4E7EE" w14:textId="77777777" w:rsidR="006F78D1" w:rsidRDefault="00BD4EE5">
      <w:pPr>
        <w:spacing w:after="100" w:line="276" w:lineRule="auto"/>
        <w:jc w:val="both"/>
      </w:pPr>
      <w:r>
        <w:rPr>
          <w:b/>
          <w:bCs/>
        </w:rPr>
        <w:t>Mechanical Configuration</w:t>
      </w:r>
    </w:p>
    <w:p w14:paraId="183267F6" w14:textId="77777777" w:rsidR="006F78D1" w:rsidRDefault="00BD4EE5">
      <w:pPr>
        <w:pStyle w:val="ListParagraph"/>
        <w:numPr>
          <w:ilvl w:val="0"/>
          <w:numId w:val="2"/>
        </w:numPr>
        <w:spacing w:after="40" w:line="276" w:lineRule="auto"/>
        <w:jc w:val="both"/>
      </w:pPr>
      <w:r>
        <w:t>Heavy-duty mobile trolley chassis</w:t>
      </w:r>
    </w:p>
    <w:p w14:paraId="60CAFB51" w14:textId="77777777" w:rsidR="006F78D1" w:rsidRDefault="00BD4EE5">
      <w:pPr>
        <w:pStyle w:val="ListParagraph"/>
        <w:numPr>
          <w:ilvl w:val="0"/>
          <w:numId w:val="2"/>
        </w:numPr>
        <w:spacing w:after="40" w:line="276" w:lineRule="auto"/>
        <w:jc w:val="both"/>
      </w:pPr>
      <w:r>
        <w:t>Anti-static, locking, swivel casters</w:t>
      </w:r>
    </w:p>
    <w:p w14:paraId="6618400B" w14:textId="77777777" w:rsidR="006F78D1" w:rsidRDefault="00BD4EE5">
      <w:pPr>
        <w:pStyle w:val="ListParagraph"/>
        <w:numPr>
          <w:ilvl w:val="0"/>
          <w:numId w:val="2"/>
        </w:numPr>
        <w:spacing w:after="40" w:line="276" w:lineRule="auto"/>
        <w:jc w:val="both"/>
      </w:pPr>
      <w:r>
        <w:t>Steering handle for maneuvering</w:t>
      </w:r>
    </w:p>
    <w:p w14:paraId="4B5DDC3C" w14:textId="77777777" w:rsidR="006F78D1" w:rsidRDefault="00BD4EE5">
      <w:pPr>
        <w:pStyle w:val="ListParagraph"/>
        <w:numPr>
          <w:ilvl w:val="0"/>
          <w:numId w:val="2"/>
        </w:numPr>
        <w:spacing w:after="40" w:line="276" w:lineRule="auto"/>
        <w:jc w:val="both"/>
      </w:pPr>
      <w:r>
        <w:t>Articulated support arm for extracorporeal circuit organization</w:t>
      </w:r>
    </w:p>
    <w:p w14:paraId="6AD6B566" w14:textId="77777777" w:rsidR="006F78D1" w:rsidRDefault="00BD4EE5">
      <w:pPr>
        <w:pStyle w:val="ListParagraph"/>
        <w:numPr>
          <w:ilvl w:val="0"/>
          <w:numId w:val="2"/>
        </w:numPr>
        <w:spacing w:after="40" w:line="276" w:lineRule="auto"/>
        <w:jc w:val="both"/>
      </w:pPr>
      <w:r>
        <w:t>IV p</w:t>
      </w:r>
      <w:r>
        <w:t>ole for fluid bags</w:t>
      </w:r>
    </w:p>
    <w:p w14:paraId="49F9EE75" w14:textId="77777777" w:rsidR="006F78D1" w:rsidRDefault="00BD4EE5">
      <w:pPr>
        <w:spacing w:after="100" w:line="276" w:lineRule="auto"/>
        <w:jc w:val="both"/>
      </w:pPr>
      <w:r>
        <w:rPr>
          <w:b/>
          <w:bCs/>
        </w:rPr>
        <w:t>Dimensions and Weight (generalized)</w:t>
      </w:r>
    </w:p>
    <w:p w14:paraId="143DE7A2" w14:textId="77777777" w:rsidR="006F78D1" w:rsidRDefault="00BD4EE5">
      <w:pPr>
        <w:pStyle w:val="ListParagraph"/>
        <w:numPr>
          <w:ilvl w:val="0"/>
          <w:numId w:val="2"/>
        </w:numPr>
        <w:spacing w:after="40" w:line="276" w:lineRule="auto"/>
        <w:jc w:val="both"/>
      </w:pPr>
      <w:r>
        <w:t>Compact mobile configuration suitable for bedside ICU use</w:t>
      </w:r>
    </w:p>
    <w:p w14:paraId="25EBDF43" w14:textId="77777777" w:rsidR="006F78D1" w:rsidRDefault="00BD4EE5">
      <w:pPr>
        <w:pStyle w:val="ListParagraph"/>
        <w:numPr>
          <w:ilvl w:val="0"/>
          <w:numId w:val="2"/>
        </w:numPr>
        <w:spacing w:after="40" w:line="276" w:lineRule="auto"/>
        <w:jc w:val="both"/>
      </w:pPr>
      <w:r>
        <w:t>Approximate weight: 70 — 120 kg depending on configuration</w:t>
      </w:r>
    </w:p>
    <w:p w14:paraId="64E0C3A9" w14:textId="77777777" w:rsidR="006F78D1" w:rsidRDefault="00BD4EE5">
      <w:pPr>
        <w:spacing w:after="100" w:line="276" w:lineRule="auto"/>
        <w:jc w:val="both"/>
      </w:pPr>
      <w:r>
        <w:rPr>
          <w:b/>
          <w:bCs/>
        </w:rPr>
        <w:t>Infection Control</w:t>
      </w:r>
    </w:p>
    <w:p w14:paraId="1DBF1EB0" w14:textId="77777777" w:rsidR="006F78D1" w:rsidRDefault="00BD4EE5">
      <w:pPr>
        <w:pStyle w:val="ListParagraph"/>
        <w:numPr>
          <w:ilvl w:val="0"/>
          <w:numId w:val="2"/>
        </w:numPr>
        <w:spacing w:after="40" w:line="276" w:lineRule="auto"/>
        <w:jc w:val="both"/>
      </w:pPr>
      <w:r>
        <w:t>External surfaces resistant to standard hospital disinfectants</w:t>
      </w:r>
    </w:p>
    <w:p w14:paraId="4808F5D1" w14:textId="77777777" w:rsidR="006F78D1" w:rsidRDefault="00BD4EE5">
      <w:pPr>
        <w:pStyle w:val="ListParagraph"/>
        <w:numPr>
          <w:ilvl w:val="0"/>
          <w:numId w:val="2"/>
        </w:numPr>
        <w:spacing w:after="40" w:line="276" w:lineRule="auto"/>
        <w:jc w:val="both"/>
      </w:pPr>
      <w:r>
        <w:t>Smooth, sealed, easily cleanable enclosure</w:t>
      </w:r>
    </w:p>
    <w:p w14:paraId="1ACB2F64" w14:textId="77777777" w:rsidR="006F78D1" w:rsidRDefault="00BD4EE5">
      <w:pPr>
        <w:pStyle w:val="ListParagraph"/>
        <w:numPr>
          <w:ilvl w:val="0"/>
          <w:numId w:val="2"/>
        </w:numPr>
        <w:spacing w:after="40" w:line="276" w:lineRule="auto"/>
        <w:jc w:val="both"/>
      </w:pPr>
      <w:r>
        <w:t>Compatible with routine infection-control protocols</w:t>
      </w:r>
    </w:p>
    <w:p w14:paraId="7FE5C858" w14:textId="77777777" w:rsidR="006F78D1" w:rsidRDefault="00BD4EE5">
      <w:pPr>
        <w:spacing w:after="100" w:line="276" w:lineRule="auto"/>
        <w:jc w:val="both"/>
      </w:pPr>
      <w:r>
        <w:rPr>
          <w:b/>
          <w:bCs/>
        </w:rPr>
        <w:t>Safety &amp; Compliance Standards</w:t>
      </w:r>
    </w:p>
    <w:p w14:paraId="2D43E0F0" w14:textId="77777777" w:rsidR="006F78D1" w:rsidRDefault="00BD4EE5">
      <w:pPr>
        <w:pStyle w:val="ListParagraph"/>
        <w:numPr>
          <w:ilvl w:val="0"/>
          <w:numId w:val="2"/>
        </w:numPr>
        <w:spacing w:after="40" w:line="276" w:lineRule="auto"/>
        <w:jc w:val="both"/>
      </w:pPr>
      <w:r>
        <w:t>IEC 60601-1 (Basic safety and essential performance)</w:t>
      </w:r>
    </w:p>
    <w:p w14:paraId="20193287" w14:textId="77777777" w:rsidR="006F78D1" w:rsidRDefault="00BD4EE5">
      <w:pPr>
        <w:pStyle w:val="ListParagraph"/>
        <w:numPr>
          <w:ilvl w:val="0"/>
          <w:numId w:val="2"/>
        </w:numPr>
        <w:spacing w:after="40" w:line="276" w:lineRule="auto"/>
        <w:jc w:val="both"/>
      </w:pPr>
      <w:r>
        <w:t>IEC 60601-1-2 (</w:t>
      </w:r>
      <w:r>
        <w:t>EMC)</w:t>
      </w:r>
    </w:p>
    <w:p w14:paraId="01B428A2" w14:textId="77777777" w:rsidR="006F78D1" w:rsidRDefault="00BD4EE5">
      <w:pPr>
        <w:pStyle w:val="ListParagraph"/>
        <w:numPr>
          <w:ilvl w:val="0"/>
          <w:numId w:val="2"/>
        </w:numPr>
        <w:spacing w:after="40" w:line="276" w:lineRule="auto"/>
        <w:jc w:val="both"/>
      </w:pPr>
      <w:r>
        <w:t>IEC 60601-1-6 (Usability)</w:t>
      </w:r>
    </w:p>
    <w:p w14:paraId="77877C2E" w14:textId="77777777" w:rsidR="006F78D1" w:rsidRDefault="00BD4EE5">
      <w:pPr>
        <w:pStyle w:val="ListParagraph"/>
        <w:numPr>
          <w:ilvl w:val="0"/>
          <w:numId w:val="2"/>
        </w:numPr>
        <w:spacing w:after="40" w:line="276" w:lineRule="auto"/>
        <w:jc w:val="both"/>
      </w:pPr>
      <w:r>
        <w:t>IEC 60601-1-8 (Alarm systems)</w:t>
      </w:r>
    </w:p>
    <w:p w14:paraId="23B3ECCC" w14:textId="77777777" w:rsidR="006F78D1" w:rsidRDefault="00BD4EE5">
      <w:pPr>
        <w:pStyle w:val="ListParagraph"/>
        <w:numPr>
          <w:ilvl w:val="0"/>
          <w:numId w:val="2"/>
        </w:numPr>
        <w:spacing w:after="40" w:line="276" w:lineRule="auto"/>
        <w:jc w:val="both"/>
      </w:pPr>
      <w:r>
        <w:t>IEC 60601-2-16 (Particular requirements for hemodialysis, hemodiafiltration, and hemofiltration equipment)</w:t>
      </w:r>
    </w:p>
    <w:p w14:paraId="489010DF" w14:textId="77777777" w:rsidR="006F78D1" w:rsidRDefault="00BD4EE5">
      <w:pPr>
        <w:pStyle w:val="ListParagraph"/>
        <w:numPr>
          <w:ilvl w:val="0"/>
          <w:numId w:val="2"/>
        </w:numPr>
        <w:spacing w:after="40" w:line="276" w:lineRule="auto"/>
        <w:jc w:val="both"/>
      </w:pPr>
      <w:r>
        <w:t>IEC 62304 (Software life-cycle)</w:t>
      </w:r>
    </w:p>
    <w:p w14:paraId="59E40EC8" w14:textId="77777777" w:rsidR="006F78D1" w:rsidRDefault="00BD4EE5">
      <w:pPr>
        <w:pStyle w:val="ListParagraph"/>
        <w:numPr>
          <w:ilvl w:val="0"/>
          <w:numId w:val="2"/>
        </w:numPr>
        <w:spacing w:after="40" w:line="276" w:lineRule="auto"/>
        <w:jc w:val="both"/>
      </w:pPr>
      <w:r>
        <w:t>IEC 62366 (Usability engineering)</w:t>
      </w:r>
    </w:p>
    <w:p w14:paraId="1D17EB58" w14:textId="77777777" w:rsidR="006F78D1" w:rsidRDefault="00BD4EE5">
      <w:pPr>
        <w:pStyle w:val="ListParagraph"/>
        <w:numPr>
          <w:ilvl w:val="0"/>
          <w:numId w:val="2"/>
        </w:numPr>
        <w:spacing w:after="40" w:line="276" w:lineRule="auto"/>
        <w:jc w:val="both"/>
      </w:pPr>
      <w:r>
        <w:t>ISO 13485 (Manufacture</w:t>
      </w:r>
      <w:r>
        <w:t>r QMS)</w:t>
      </w:r>
    </w:p>
    <w:p w14:paraId="39AC5CE5" w14:textId="77777777" w:rsidR="006F78D1" w:rsidRDefault="00BD4EE5">
      <w:pPr>
        <w:pStyle w:val="ListParagraph"/>
        <w:numPr>
          <w:ilvl w:val="0"/>
          <w:numId w:val="2"/>
        </w:numPr>
        <w:spacing w:after="40" w:line="276" w:lineRule="auto"/>
        <w:jc w:val="both"/>
      </w:pPr>
      <w:r>
        <w:t>ISO 14971 (Risk management)</w:t>
      </w:r>
    </w:p>
    <w:p w14:paraId="24749370" w14:textId="77777777" w:rsidR="006F78D1" w:rsidRDefault="00BD4EE5">
      <w:pPr>
        <w:pStyle w:val="ListParagraph"/>
        <w:numPr>
          <w:ilvl w:val="0"/>
          <w:numId w:val="2"/>
        </w:numPr>
        <w:spacing w:after="40" w:line="276" w:lineRule="auto"/>
        <w:jc w:val="both"/>
      </w:pPr>
      <w:r>
        <w:t>CE MDR and/or US FDA clearance</w:t>
      </w:r>
    </w:p>
    <w:p w14:paraId="2748E5CA" w14:textId="77777777" w:rsidR="006F78D1" w:rsidRDefault="00BD4EE5">
      <w:pPr>
        <w:pStyle w:val="Heading2"/>
        <w:pBdr>
          <w:bottom w:val="single" w:sz="6" w:space="3" w:color="2E5AAC"/>
        </w:pBdr>
      </w:pPr>
      <w:bookmarkStart w:id="28" w:name="_Toc235444548"/>
      <w:r>
        <w:t>4.3 Standard Accessories</w:t>
      </w:r>
      <w:bookmarkEnd w:id="28"/>
    </w:p>
    <w:p w14:paraId="32A42F68" w14:textId="77777777" w:rsidR="006F78D1" w:rsidRDefault="00BD4EE5">
      <w:pPr>
        <w:spacing w:after="100" w:line="276" w:lineRule="auto"/>
        <w:jc w:val="both"/>
      </w:pPr>
      <w:r>
        <w:rPr>
          <w:b/>
          <w:bCs/>
        </w:rPr>
        <w:t>a) Four High-Precision Automated Peristaltic Roller Pumps</w:t>
      </w:r>
    </w:p>
    <w:p w14:paraId="5FBB6506" w14:textId="77777777" w:rsidR="006F78D1" w:rsidRDefault="00BD4EE5">
      <w:pPr>
        <w:pStyle w:val="ListParagraph"/>
        <w:numPr>
          <w:ilvl w:val="0"/>
          <w:numId w:val="2"/>
        </w:numPr>
        <w:spacing w:after="40" w:line="276" w:lineRule="auto"/>
        <w:jc w:val="both"/>
      </w:pPr>
      <w:r>
        <w:t>Four independent peristaltic roller pumps integrated within the main housing</w:t>
      </w:r>
    </w:p>
    <w:p w14:paraId="331F7285" w14:textId="77777777" w:rsidR="006F78D1" w:rsidRDefault="00BD4EE5">
      <w:pPr>
        <w:pStyle w:val="ListParagraph"/>
        <w:numPr>
          <w:ilvl w:val="0"/>
          <w:numId w:val="2"/>
        </w:numPr>
        <w:spacing w:after="40" w:line="276" w:lineRule="auto"/>
        <w:jc w:val="both"/>
      </w:pPr>
      <w:r>
        <w:t>Dedicated pumps for blood, pre/post-dilution replacement, dialysate, and effluent</w:t>
      </w:r>
    </w:p>
    <w:p w14:paraId="58791BE7" w14:textId="77777777" w:rsidR="006F78D1" w:rsidRDefault="00BD4EE5">
      <w:pPr>
        <w:pStyle w:val="ListParagraph"/>
        <w:numPr>
          <w:ilvl w:val="0"/>
          <w:numId w:val="2"/>
        </w:numPr>
        <w:spacing w:after="40" w:line="276" w:lineRule="auto"/>
        <w:jc w:val="both"/>
      </w:pPr>
      <w:r>
        <w:t>Flow accuracy within ±10% or better</w:t>
      </w:r>
    </w:p>
    <w:p w14:paraId="3930409D" w14:textId="77777777" w:rsidR="006F78D1" w:rsidRDefault="00BD4EE5">
      <w:pPr>
        <w:pStyle w:val="ListParagraph"/>
        <w:numPr>
          <w:ilvl w:val="0"/>
          <w:numId w:val="2"/>
        </w:numPr>
        <w:spacing w:after="40" w:line="276" w:lineRule="auto"/>
        <w:jc w:val="both"/>
      </w:pPr>
      <w:r>
        <w:t>Occlusion detection and automatic stop on abnormal loading</w:t>
      </w:r>
    </w:p>
    <w:p w14:paraId="0B2B9CC2" w14:textId="77777777" w:rsidR="006F78D1" w:rsidRDefault="00BD4EE5">
      <w:pPr>
        <w:pStyle w:val="ListParagraph"/>
        <w:numPr>
          <w:ilvl w:val="0"/>
          <w:numId w:val="2"/>
        </w:numPr>
        <w:spacing w:after="40" w:line="276" w:lineRule="auto"/>
        <w:jc w:val="both"/>
      </w:pPr>
      <w:r>
        <w:t>Compatible with standard extracorporeal tubing sets of the offered platform</w:t>
      </w:r>
    </w:p>
    <w:p w14:paraId="23296A29" w14:textId="77777777" w:rsidR="006F78D1" w:rsidRDefault="00BD4EE5">
      <w:pPr>
        <w:spacing w:after="100" w:line="276" w:lineRule="auto"/>
        <w:jc w:val="both"/>
      </w:pPr>
      <w:r>
        <w:rPr>
          <w:b/>
          <w:bCs/>
        </w:rPr>
        <w:t xml:space="preserve">b) </w:t>
      </w:r>
      <w:r>
        <w:rPr>
          <w:b/>
          <w:bCs/>
        </w:rPr>
        <w:t>Four Independent Weight Scale Platforms</w:t>
      </w:r>
    </w:p>
    <w:p w14:paraId="06DA7CC4" w14:textId="77777777" w:rsidR="006F78D1" w:rsidRDefault="00BD4EE5">
      <w:pPr>
        <w:pStyle w:val="ListParagraph"/>
        <w:numPr>
          <w:ilvl w:val="0"/>
          <w:numId w:val="2"/>
        </w:numPr>
        <w:spacing w:after="40" w:line="276" w:lineRule="auto"/>
        <w:jc w:val="both"/>
      </w:pPr>
      <w:r>
        <w:t>Four independent electronic gravimetric scales</w:t>
      </w:r>
    </w:p>
    <w:p w14:paraId="06F124D4" w14:textId="77777777" w:rsidR="006F78D1" w:rsidRDefault="00BD4EE5">
      <w:pPr>
        <w:pStyle w:val="ListParagraph"/>
        <w:numPr>
          <w:ilvl w:val="0"/>
          <w:numId w:val="2"/>
        </w:numPr>
        <w:spacing w:after="40" w:line="276" w:lineRule="auto"/>
        <w:jc w:val="both"/>
      </w:pPr>
      <w:r>
        <w:t>Auto-calibration verification sensors</w:t>
      </w:r>
    </w:p>
    <w:p w14:paraId="6C1E8047" w14:textId="77777777" w:rsidR="006F78D1" w:rsidRDefault="00BD4EE5">
      <w:pPr>
        <w:pStyle w:val="ListParagraph"/>
        <w:numPr>
          <w:ilvl w:val="0"/>
          <w:numId w:val="2"/>
        </w:numPr>
        <w:spacing w:after="40" w:line="276" w:lineRule="auto"/>
        <w:jc w:val="both"/>
      </w:pPr>
      <w:r>
        <w:t>Capacity: minimum 10 kg per scale</w:t>
      </w:r>
    </w:p>
    <w:p w14:paraId="692C0486" w14:textId="77777777" w:rsidR="006F78D1" w:rsidRDefault="00BD4EE5">
      <w:pPr>
        <w:pStyle w:val="ListParagraph"/>
        <w:numPr>
          <w:ilvl w:val="0"/>
          <w:numId w:val="2"/>
        </w:numPr>
        <w:spacing w:after="40" w:line="276" w:lineRule="auto"/>
        <w:jc w:val="both"/>
      </w:pPr>
      <w:r>
        <w:t>Fluid balance resolution and accuracy adequate for critical-care CRRT</w:t>
      </w:r>
    </w:p>
    <w:p w14:paraId="58B675B3" w14:textId="77777777" w:rsidR="006F78D1" w:rsidRDefault="00BD4EE5">
      <w:pPr>
        <w:pStyle w:val="ListParagraph"/>
        <w:numPr>
          <w:ilvl w:val="0"/>
          <w:numId w:val="2"/>
        </w:numPr>
        <w:spacing w:after="40" w:line="276" w:lineRule="auto"/>
        <w:jc w:val="both"/>
      </w:pPr>
      <w:r>
        <w:t>Individual scale identification and self-diagnostic alarm</w:t>
      </w:r>
    </w:p>
    <w:p w14:paraId="6ACE38E1" w14:textId="77777777" w:rsidR="006F78D1" w:rsidRDefault="00BD4EE5">
      <w:pPr>
        <w:spacing w:after="100" w:line="276" w:lineRule="auto"/>
        <w:jc w:val="both"/>
      </w:pPr>
      <w:r>
        <w:rPr>
          <w:b/>
          <w:bCs/>
        </w:rPr>
        <w:t>c) Integrated Syringe Pump for Anticoagulant Delivery</w:t>
      </w:r>
    </w:p>
    <w:p w14:paraId="0468FC50" w14:textId="77777777" w:rsidR="006F78D1" w:rsidRDefault="00BD4EE5">
      <w:pPr>
        <w:pStyle w:val="ListParagraph"/>
        <w:numPr>
          <w:ilvl w:val="0"/>
          <w:numId w:val="2"/>
        </w:numPr>
        <w:spacing w:after="40" w:line="276" w:lineRule="auto"/>
        <w:jc w:val="both"/>
      </w:pPr>
      <w:r>
        <w:t>Integrated syringe pump driver mounted on the machine</w:t>
      </w:r>
    </w:p>
    <w:p w14:paraId="4AA4442E" w14:textId="77777777" w:rsidR="006F78D1" w:rsidRDefault="00BD4EE5">
      <w:pPr>
        <w:pStyle w:val="ListParagraph"/>
        <w:numPr>
          <w:ilvl w:val="0"/>
          <w:numId w:val="2"/>
        </w:numPr>
        <w:spacing w:after="40" w:line="276" w:lineRule="auto"/>
        <w:jc w:val="both"/>
      </w:pPr>
      <w:r>
        <w:t>Compatible with stan</w:t>
      </w:r>
      <w:r>
        <w:t>dard 20 — 50 mL medical syringes (multiple brands)</w:t>
      </w:r>
    </w:p>
    <w:p w14:paraId="1AD87E9E" w14:textId="77777777" w:rsidR="006F78D1" w:rsidRDefault="00BD4EE5">
      <w:pPr>
        <w:pStyle w:val="ListParagraph"/>
        <w:numPr>
          <w:ilvl w:val="0"/>
          <w:numId w:val="2"/>
        </w:numPr>
        <w:spacing w:after="40" w:line="276" w:lineRule="auto"/>
        <w:jc w:val="both"/>
      </w:pPr>
      <w:r>
        <w:t>Delivery rate: adjustable 0 — 10 mL/hour minimum, with fine resolution</w:t>
      </w:r>
    </w:p>
    <w:p w14:paraId="7E7E2812" w14:textId="77777777" w:rsidR="006F78D1" w:rsidRDefault="00BD4EE5">
      <w:pPr>
        <w:pStyle w:val="ListParagraph"/>
        <w:numPr>
          <w:ilvl w:val="0"/>
          <w:numId w:val="2"/>
        </w:numPr>
        <w:spacing w:after="40" w:line="276" w:lineRule="auto"/>
        <w:jc w:val="both"/>
      </w:pPr>
      <w:r>
        <w:t>Bolus, occlusion, and end-of-syringe alarms</w:t>
      </w:r>
    </w:p>
    <w:p w14:paraId="48D42EFA" w14:textId="77777777" w:rsidR="006F78D1" w:rsidRDefault="00BD4EE5">
      <w:pPr>
        <w:pStyle w:val="ListParagraph"/>
        <w:numPr>
          <w:ilvl w:val="0"/>
          <w:numId w:val="2"/>
        </w:numPr>
        <w:spacing w:after="40" w:line="276" w:lineRule="auto"/>
        <w:jc w:val="both"/>
      </w:pPr>
      <w:r>
        <w:t>Suitable for heparin and equivalent anticoagulants</w:t>
      </w:r>
    </w:p>
    <w:p w14:paraId="0F1B1127" w14:textId="77777777" w:rsidR="006F78D1" w:rsidRDefault="00BD4EE5">
      <w:pPr>
        <w:spacing w:after="100" w:line="276" w:lineRule="auto"/>
        <w:jc w:val="both"/>
      </w:pPr>
      <w:r>
        <w:rPr>
          <w:b/>
          <w:bCs/>
        </w:rPr>
        <w:t>d) Ultrasonic Air Bubble Detector and A</w:t>
      </w:r>
      <w:r>
        <w:rPr>
          <w:b/>
          <w:bCs/>
        </w:rPr>
        <w:t>utomated Line Clamp</w:t>
      </w:r>
    </w:p>
    <w:p w14:paraId="1C6DC0F7" w14:textId="77777777" w:rsidR="006F78D1" w:rsidRDefault="00BD4EE5">
      <w:pPr>
        <w:pStyle w:val="ListParagraph"/>
        <w:numPr>
          <w:ilvl w:val="0"/>
          <w:numId w:val="2"/>
        </w:numPr>
        <w:spacing w:after="40" w:line="276" w:lineRule="auto"/>
        <w:jc w:val="both"/>
      </w:pPr>
      <w:r>
        <w:t>Non-invasive ultrasonic air/bubble detector on venous return line</w:t>
      </w:r>
    </w:p>
    <w:p w14:paraId="39907542" w14:textId="77777777" w:rsidR="006F78D1" w:rsidRDefault="00BD4EE5">
      <w:pPr>
        <w:pStyle w:val="ListParagraph"/>
        <w:numPr>
          <w:ilvl w:val="0"/>
          <w:numId w:val="2"/>
        </w:numPr>
        <w:spacing w:after="40" w:line="276" w:lineRule="auto"/>
        <w:jc w:val="both"/>
      </w:pPr>
      <w:r>
        <w:t>Sensitivity adequate to detect clinically significant air volumes</w:t>
      </w:r>
    </w:p>
    <w:p w14:paraId="75EF4149" w14:textId="77777777" w:rsidR="006F78D1" w:rsidRDefault="00BD4EE5">
      <w:pPr>
        <w:pStyle w:val="ListParagraph"/>
        <w:numPr>
          <w:ilvl w:val="0"/>
          <w:numId w:val="2"/>
        </w:numPr>
        <w:spacing w:after="40" w:line="276" w:lineRule="auto"/>
        <w:jc w:val="both"/>
      </w:pPr>
      <w:r>
        <w:t>Automated electromechanical fluid-line clamp with immediate closure on detection</w:t>
      </w:r>
    </w:p>
    <w:p w14:paraId="76A88554" w14:textId="77777777" w:rsidR="006F78D1" w:rsidRDefault="00BD4EE5">
      <w:pPr>
        <w:pStyle w:val="ListParagraph"/>
        <w:numPr>
          <w:ilvl w:val="0"/>
          <w:numId w:val="2"/>
        </w:numPr>
        <w:spacing w:after="40" w:line="276" w:lineRule="auto"/>
        <w:jc w:val="both"/>
      </w:pPr>
      <w:r>
        <w:t>Automatic pump stop cou</w:t>
      </w:r>
      <w:r>
        <w:t>pled with clamp closure</w:t>
      </w:r>
    </w:p>
    <w:p w14:paraId="3A0FD270" w14:textId="77777777" w:rsidR="006F78D1" w:rsidRDefault="00BD4EE5">
      <w:pPr>
        <w:pStyle w:val="ListParagraph"/>
        <w:numPr>
          <w:ilvl w:val="0"/>
          <w:numId w:val="2"/>
        </w:numPr>
        <w:spacing w:after="40" w:line="276" w:lineRule="auto"/>
        <w:jc w:val="both"/>
      </w:pPr>
      <w:r>
        <w:t>Self-test at each therapy setup</w:t>
      </w:r>
    </w:p>
    <w:p w14:paraId="0C08F453" w14:textId="77777777" w:rsidR="006F78D1" w:rsidRDefault="00BD4EE5">
      <w:pPr>
        <w:spacing w:after="100" w:line="276" w:lineRule="auto"/>
        <w:jc w:val="both"/>
      </w:pPr>
      <w:r>
        <w:rPr>
          <w:b/>
          <w:bCs/>
        </w:rPr>
        <w:t>e) Dual Blood Line Pressure Sensors</w:t>
      </w:r>
    </w:p>
    <w:p w14:paraId="4E91BB44" w14:textId="77777777" w:rsidR="006F78D1" w:rsidRDefault="00BD4EE5">
      <w:pPr>
        <w:pStyle w:val="ListParagraph"/>
        <w:numPr>
          <w:ilvl w:val="0"/>
          <w:numId w:val="2"/>
        </w:numPr>
        <w:spacing w:after="40" w:line="276" w:lineRule="auto"/>
        <w:jc w:val="both"/>
      </w:pPr>
      <w:r>
        <w:t>Multiple non-invasive pressure sensors monitoring access, return, effluent, and filter (transmembrane) pressures</w:t>
      </w:r>
    </w:p>
    <w:p w14:paraId="47C9F280" w14:textId="77777777" w:rsidR="006F78D1" w:rsidRDefault="00BD4EE5">
      <w:pPr>
        <w:pStyle w:val="ListParagraph"/>
        <w:numPr>
          <w:ilvl w:val="0"/>
          <w:numId w:val="2"/>
        </w:numPr>
        <w:spacing w:after="40" w:line="276" w:lineRule="auto"/>
        <w:jc w:val="both"/>
      </w:pPr>
      <w:r>
        <w:t>Continuous display and trending on user interface</w:t>
      </w:r>
    </w:p>
    <w:p w14:paraId="2968E754" w14:textId="77777777" w:rsidR="006F78D1" w:rsidRDefault="00BD4EE5">
      <w:pPr>
        <w:pStyle w:val="ListParagraph"/>
        <w:numPr>
          <w:ilvl w:val="0"/>
          <w:numId w:val="2"/>
        </w:numPr>
        <w:spacing w:after="40" w:line="276" w:lineRule="auto"/>
        <w:jc w:val="both"/>
      </w:pPr>
      <w:r>
        <w:t>C</w:t>
      </w:r>
      <w:r>
        <w:t>onfigurable high/low alarm limits within clinically safe bounds</w:t>
      </w:r>
    </w:p>
    <w:p w14:paraId="387F384A" w14:textId="77777777" w:rsidR="006F78D1" w:rsidRDefault="00BD4EE5">
      <w:pPr>
        <w:pStyle w:val="ListParagraph"/>
        <w:numPr>
          <w:ilvl w:val="0"/>
          <w:numId w:val="2"/>
        </w:numPr>
        <w:spacing w:after="40" w:line="276" w:lineRule="auto"/>
        <w:jc w:val="both"/>
      </w:pPr>
      <w:r>
        <w:t>Accuracy: within ±10 mmHg or better</w:t>
      </w:r>
    </w:p>
    <w:p w14:paraId="039F4042" w14:textId="77777777" w:rsidR="006F78D1" w:rsidRDefault="00BD4EE5">
      <w:pPr>
        <w:spacing w:after="100" w:line="276" w:lineRule="auto"/>
        <w:jc w:val="both"/>
      </w:pPr>
      <w:r>
        <w:rPr>
          <w:b/>
          <w:bCs/>
        </w:rPr>
        <w:t>f) Integrated Blood/Fluid Warming System with Safety Thermostat</w:t>
      </w:r>
    </w:p>
    <w:p w14:paraId="0F70E17F" w14:textId="77777777" w:rsidR="006F78D1" w:rsidRDefault="00BD4EE5">
      <w:pPr>
        <w:pStyle w:val="ListParagraph"/>
        <w:numPr>
          <w:ilvl w:val="0"/>
          <w:numId w:val="2"/>
        </w:numPr>
        <w:spacing w:after="40" w:line="276" w:lineRule="auto"/>
        <w:jc w:val="both"/>
      </w:pPr>
      <w:r>
        <w:t>Integrated in-line blood/fluid warming device (jacket, dry-heat plate, or equivalent)</w:t>
      </w:r>
    </w:p>
    <w:p w14:paraId="78877D7B" w14:textId="77777777" w:rsidR="006F78D1" w:rsidRDefault="00BD4EE5">
      <w:pPr>
        <w:pStyle w:val="ListParagraph"/>
        <w:numPr>
          <w:ilvl w:val="0"/>
          <w:numId w:val="2"/>
        </w:numPr>
        <w:spacing w:after="40" w:line="276" w:lineRule="auto"/>
        <w:jc w:val="both"/>
      </w:pPr>
      <w:r>
        <w:t>Adjust</w:t>
      </w:r>
      <w:r>
        <w:t>able target temperature 35 — 39 °C</w:t>
      </w:r>
    </w:p>
    <w:p w14:paraId="00E5C84E" w14:textId="77777777" w:rsidR="006F78D1" w:rsidRDefault="00BD4EE5">
      <w:pPr>
        <w:pStyle w:val="ListParagraph"/>
        <w:numPr>
          <w:ilvl w:val="0"/>
          <w:numId w:val="2"/>
        </w:numPr>
        <w:spacing w:after="40" w:line="276" w:lineRule="auto"/>
        <w:jc w:val="both"/>
      </w:pPr>
      <w:r>
        <w:t>Independent hardware safety thermostat with over-temperature cut-off</w:t>
      </w:r>
    </w:p>
    <w:p w14:paraId="0A420C1D" w14:textId="77777777" w:rsidR="006F78D1" w:rsidRDefault="00BD4EE5">
      <w:pPr>
        <w:pStyle w:val="ListParagraph"/>
        <w:numPr>
          <w:ilvl w:val="0"/>
          <w:numId w:val="2"/>
        </w:numPr>
        <w:spacing w:after="40" w:line="276" w:lineRule="auto"/>
        <w:jc w:val="both"/>
      </w:pPr>
      <w:r>
        <w:t>Continuous temperature monitoring with alarm and automatic shutdown</w:t>
      </w:r>
    </w:p>
    <w:p w14:paraId="22D77BB8" w14:textId="77777777" w:rsidR="006F78D1" w:rsidRDefault="00BD4EE5">
      <w:pPr>
        <w:spacing w:after="100" w:line="276" w:lineRule="auto"/>
        <w:jc w:val="both"/>
      </w:pPr>
      <w:r>
        <w:rPr>
          <w:b/>
          <w:bCs/>
        </w:rPr>
        <w:t>g) Articulated Support Arm for Extracorporeal Tubing</w:t>
      </w:r>
    </w:p>
    <w:p w14:paraId="3FB21640" w14:textId="77777777" w:rsidR="006F78D1" w:rsidRDefault="00BD4EE5">
      <w:pPr>
        <w:pStyle w:val="ListParagraph"/>
        <w:numPr>
          <w:ilvl w:val="0"/>
          <w:numId w:val="2"/>
        </w:numPr>
        <w:spacing w:after="40" w:line="276" w:lineRule="auto"/>
        <w:jc w:val="both"/>
      </w:pPr>
      <w:r>
        <w:t>Articulated adjustable arm bracket mounted on the chassis</w:t>
      </w:r>
    </w:p>
    <w:p w14:paraId="2E0C73A0" w14:textId="77777777" w:rsidR="006F78D1" w:rsidRDefault="00BD4EE5">
      <w:pPr>
        <w:pStyle w:val="ListParagraph"/>
        <w:numPr>
          <w:ilvl w:val="0"/>
          <w:numId w:val="2"/>
        </w:numPr>
        <w:spacing w:after="40" w:line="276" w:lineRule="auto"/>
        <w:jc w:val="both"/>
      </w:pPr>
      <w:r>
        <w:t>Organizes and supports extracorporeal blood and fluid lines</w:t>
      </w:r>
    </w:p>
    <w:p w14:paraId="2EBC7F2B" w14:textId="77777777" w:rsidR="006F78D1" w:rsidRDefault="00BD4EE5">
      <w:pPr>
        <w:pStyle w:val="ListParagraph"/>
        <w:numPr>
          <w:ilvl w:val="0"/>
          <w:numId w:val="2"/>
        </w:numPr>
        <w:spacing w:after="40" w:line="276" w:lineRule="auto"/>
        <w:jc w:val="both"/>
      </w:pPr>
      <w:r>
        <w:t>Prevents kinking and tension on the circuit</w:t>
      </w:r>
    </w:p>
    <w:p w14:paraId="10675763" w14:textId="77777777" w:rsidR="006F78D1" w:rsidRDefault="00BD4EE5">
      <w:pPr>
        <w:pStyle w:val="ListParagraph"/>
        <w:numPr>
          <w:ilvl w:val="0"/>
          <w:numId w:val="2"/>
        </w:numPr>
        <w:spacing w:after="40" w:line="276" w:lineRule="auto"/>
        <w:jc w:val="both"/>
      </w:pPr>
      <w:r>
        <w:t>Cleanable, corrosion-resistant material</w:t>
      </w:r>
    </w:p>
    <w:p w14:paraId="67901E5F" w14:textId="77777777" w:rsidR="006F78D1" w:rsidRDefault="00BD4EE5">
      <w:pPr>
        <w:spacing w:after="100" w:line="276" w:lineRule="auto"/>
        <w:jc w:val="both"/>
      </w:pPr>
      <w:r>
        <w:rPr>
          <w:b/>
          <w:bCs/>
        </w:rPr>
        <w:t>h) High-Capacity Internal Emergency Backup Battery</w:t>
      </w:r>
    </w:p>
    <w:p w14:paraId="1EE9FF33" w14:textId="77777777" w:rsidR="006F78D1" w:rsidRDefault="00BD4EE5">
      <w:pPr>
        <w:pStyle w:val="ListParagraph"/>
        <w:numPr>
          <w:ilvl w:val="0"/>
          <w:numId w:val="2"/>
        </w:numPr>
        <w:spacing w:after="40" w:line="276" w:lineRule="auto"/>
        <w:jc w:val="both"/>
      </w:pPr>
      <w:r>
        <w:t>Sea</w:t>
      </w:r>
      <w:r>
        <w:t>led rechargeable internal battery pack</w:t>
      </w:r>
    </w:p>
    <w:p w14:paraId="11F01575" w14:textId="77777777" w:rsidR="006F78D1" w:rsidRDefault="00BD4EE5">
      <w:pPr>
        <w:pStyle w:val="ListParagraph"/>
        <w:numPr>
          <w:ilvl w:val="0"/>
          <w:numId w:val="2"/>
        </w:numPr>
        <w:spacing w:after="40" w:line="276" w:lineRule="auto"/>
        <w:jc w:val="both"/>
      </w:pPr>
      <w:r>
        <w:t>Runtime: minimum 30 minutes uninterrupted therapy on mains failure</w:t>
      </w:r>
    </w:p>
    <w:p w14:paraId="4273D962" w14:textId="77777777" w:rsidR="006F78D1" w:rsidRDefault="00BD4EE5">
      <w:pPr>
        <w:pStyle w:val="ListParagraph"/>
        <w:numPr>
          <w:ilvl w:val="0"/>
          <w:numId w:val="2"/>
        </w:numPr>
        <w:spacing w:after="40" w:line="276" w:lineRule="auto"/>
        <w:jc w:val="both"/>
      </w:pPr>
      <w:r>
        <w:t>Automatic switchover on power interruption</w:t>
      </w:r>
    </w:p>
    <w:p w14:paraId="7167610F" w14:textId="77777777" w:rsidR="006F78D1" w:rsidRDefault="00BD4EE5">
      <w:pPr>
        <w:pStyle w:val="ListParagraph"/>
        <w:numPr>
          <w:ilvl w:val="0"/>
          <w:numId w:val="2"/>
        </w:numPr>
        <w:spacing w:after="40" w:line="276" w:lineRule="auto"/>
        <w:jc w:val="both"/>
      </w:pPr>
      <w:r>
        <w:t>Charging time: maximum 8 hours</w:t>
      </w:r>
    </w:p>
    <w:p w14:paraId="26038233" w14:textId="77777777" w:rsidR="006F78D1" w:rsidRDefault="00BD4EE5">
      <w:pPr>
        <w:pStyle w:val="ListParagraph"/>
        <w:numPr>
          <w:ilvl w:val="0"/>
          <w:numId w:val="2"/>
        </w:numPr>
        <w:spacing w:after="40" w:line="276" w:lineRule="auto"/>
        <w:jc w:val="both"/>
      </w:pPr>
      <w:r>
        <w:t>Battery health monitoring on user interface</w:t>
      </w:r>
    </w:p>
    <w:p w14:paraId="6FA69AD8" w14:textId="77777777" w:rsidR="006F78D1" w:rsidRDefault="00BD4EE5">
      <w:pPr>
        <w:pStyle w:val="ListParagraph"/>
        <w:numPr>
          <w:ilvl w:val="0"/>
          <w:numId w:val="2"/>
        </w:numPr>
        <w:spacing w:after="40" w:line="276" w:lineRule="auto"/>
        <w:jc w:val="both"/>
      </w:pPr>
      <w:r>
        <w:t>Adequate for intra-hospital patient transfer</w:t>
      </w:r>
    </w:p>
    <w:p w14:paraId="658F32C6" w14:textId="77777777" w:rsidR="006F78D1" w:rsidRDefault="00BD4EE5">
      <w:pPr>
        <w:spacing w:after="100" w:line="276" w:lineRule="auto"/>
        <w:jc w:val="both"/>
      </w:pPr>
      <w:r>
        <w:rPr>
          <w:b/>
          <w:bCs/>
        </w:rPr>
        <w:t>i) Heavy-Duty Equipment Trolley Chassis</w:t>
      </w:r>
    </w:p>
    <w:p w14:paraId="419BBBC2" w14:textId="77777777" w:rsidR="006F78D1" w:rsidRDefault="00BD4EE5">
      <w:pPr>
        <w:pStyle w:val="ListParagraph"/>
        <w:numPr>
          <w:ilvl w:val="0"/>
          <w:numId w:val="2"/>
        </w:numPr>
        <w:spacing w:after="40" w:line="276" w:lineRule="auto"/>
        <w:jc w:val="both"/>
      </w:pPr>
      <w:r>
        <w:t>Rigid metal or reinforced polymer chassis</w:t>
      </w:r>
    </w:p>
    <w:p w14:paraId="0E7ED58D" w14:textId="77777777" w:rsidR="006F78D1" w:rsidRDefault="00BD4EE5">
      <w:pPr>
        <w:pStyle w:val="ListParagraph"/>
        <w:numPr>
          <w:ilvl w:val="0"/>
          <w:numId w:val="2"/>
        </w:numPr>
        <w:spacing w:after="40" w:line="276" w:lineRule="auto"/>
        <w:jc w:val="both"/>
      </w:pPr>
      <w:r>
        <w:t>Four anti-static, swivel, locking casters (minimum two lockable)</w:t>
      </w:r>
    </w:p>
    <w:p w14:paraId="32D32E0F" w14:textId="77777777" w:rsidR="006F78D1" w:rsidRDefault="00BD4EE5">
      <w:pPr>
        <w:pStyle w:val="ListParagraph"/>
        <w:numPr>
          <w:ilvl w:val="0"/>
          <w:numId w:val="2"/>
        </w:numPr>
        <w:spacing w:after="40" w:line="276" w:lineRule="auto"/>
        <w:jc w:val="both"/>
      </w:pPr>
      <w:r>
        <w:t>Steering handle with ergonomic grip</w:t>
      </w:r>
    </w:p>
    <w:p w14:paraId="6A9AB2E3" w14:textId="77777777" w:rsidR="006F78D1" w:rsidRDefault="00BD4EE5">
      <w:pPr>
        <w:pStyle w:val="ListParagraph"/>
        <w:numPr>
          <w:ilvl w:val="0"/>
          <w:numId w:val="2"/>
        </w:numPr>
        <w:spacing w:after="40" w:line="276" w:lineRule="auto"/>
        <w:jc w:val="both"/>
      </w:pPr>
      <w:r>
        <w:t xml:space="preserve">Stable footprint preventing </w:t>
      </w:r>
      <w:r>
        <w:t>tip-over</w:t>
      </w:r>
    </w:p>
    <w:p w14:paraId="4BCDAC92" w14:textId="77777777" w:rsidR="006F78D1" w:rsidRDefault="00BD4EE5">
      <w:pPr>
        <w:pStyle w:val="ListParagraph"/>
        <w:numPr>
          <w:ilvl w:val="0"/>
          <w:numId w:val="2"/>
        </w:numPr>
        <w:spacing w:after="40" w:line="276" w:lineRule="auto"/>
        <w:jc w:val="both"/>
      </w:pPr>
      <w:r>
        <w:t>Integrated IV pole for fluid bags</w:t>
      </w:r>
    </w:p>
    <w:p w14:paraId="2C622B6A" w14:textId="77777777" w:rsidR="006F78D1" w:rsidRDefault="00BD4EE5">
      <w:pPr>
        <w:pStyle w:val="ListParagraph"/>
        <w:numPr>
          <w:ilvl w:val="0"/>
          <w:numId w:val="2"/>
        </w:numPr>
        <w:spacing w:after="40" w:line="276" w:lineRule="auto"/>
        <w:jc w:val="both"/>
      </w:pPr>
      <w:r>
        <w:t>Compatible with elevator/hospital corridor dimensions</w:t>
      </w:r>
    </w:p>
    <w:p w14:paraId="4D285B32" w14:textId="77777777" w:rsidR="006F78D1" w:rsidRDefault="00BD4EE5">
      <w:pPr>
        <w:pStyle w:val="Heading2"/>
        <w:pBdr>
          <w:bottom w:val="single" w:sz="6" w:space="3" w:color="2E5AAC"/>
        </w:pBdr>
      </w:pPr>
      <w:bookmarkStart w:id="29" w:name="_Toc235444549"/>
      <w:r>
        <w:t>4.4 Installation Requirements</w:t>
      </w:r>
      <w:bookmarkEnd w:id="29"/>
    </w:p>
    <w:p w14:paraId="203F7744" w14:textId="77777777" w:rsidR="006F78D1" w:rsidRDefault="00BD4EE5">
      <w:pPr>
        <w:pStyle w:val="ListParagraph"/>
        <w:numPr>
          <w:ilvl w:val="0"/>
          <w:numId w:val="2"/>
        </w:numPr>
        <w:spacing w:after="40" w:line="276" w:lineRule="auto"/>
        <w:jc w:val="both"/>
      </w:pPr>
      <w:r>
        <w:t>Dedicated grounded electrical outlet: 100 — 240 VAC, 50/60 Hz, minimum 15 A</w:t>
      </w:r>
    </w:p>
    <w:p w14:paraId="3DCF26F9" w14:textId="77777777" w:rsidR="006F78D1" w:rsidRDefault="00BD4EE5">
      <w:pPr>
        <w:pStyle w:val="ListParagraph"/>
        <w:numPr>
          <w:ilvl w:val="0"/>
          <w:numId w:val="2"/>
        </w:numPr>
        <w:spacing w:after="40" w:line="276" w:lineRule="auto"/>
        <w:jc w:val="both"/>
      </w:pPr>
      <w:r>
        <w:t>Protective earthing per IEC 60364 / equivalent</w:t>
      </w:r>
    </w:p>
    <w:p w14:paraId="4F16EBEF" w14:textId="77777777" w:rsidR="006F78D1" w:rsidRDefault="00BD4EE5">
      <w:pPr>
        <w:pStyle w:val="ListParagraph"/>
        <w:numPr>
          <w:ilvl w:val="0"/>
          <w:numId w:val="2"/>
        </w:numPr>
        <w:spacing w:after="40" w:line="276" w:lineRule="auto"/>
        <w:jc w:val="both"/>
      </w:pPr>
      <w:r>
        <w:t>Online</w:t>
      </w:r>
      <w:r>
        <w:t xml:space="preserve"> UPS compatibility (recommended minimum 2 kVA per unit)</w:t>
      </w:r>
    </w:p>
    <w:p w14:paraId="3D66029F" w14:textId="77777777" w:rsidR="006F78D1" w:rsidRDefault="00BD4EE5">
      <w:pPr>
        <w:pStyle w:val="ListParagraph"/>
        <w:numPr>
          <w:ilvl w:val="0"/>
          <w:numId w:val="2"/>
        </w:numPr>
        <w:spacing w:after="40" w:line="276" w:lineRule="auto"/>
        <w:jc w:val="both"/>
      </w:pPr>
      <w:r>
        <w:t>ICU bedside space with unobstructed access on all sides</w:t>
      </w:r>
    </w:p>
    <w:p w14:paraId="0D7F5C97" w14:textId="77777777" w:rsidR="006F78D1" w:rsidRDefault="00BD4EE5">
      <w:pPr>
        <w:pStyle w:val="ListParagraph"/>
        <w:numPr>
          <w:ilvl w:val="0"/>
          <w:numId w:val="2"/>
        </w:numPr>
        <w:spacing w:after="40" w:line="276" w:lineRule="auto"/>
        <w:jc w:val="both"/>
      </w:pPr>
      <w:r>
        <w:t>Ambient temperature 15 — 30 °C, humidity 20 — 80% RH</w:t>
      </w:r>
    </w:p>
    <w:p w14:paraId="6A0FC3A0" w14:textId="77777777" w:rsidR="006F78D1" w:rsidRDefault="00BD4EE5">
      <w:pPr>
        <w:pStyle w:val="ListParagraph"/>
        <w:numPr>
          <w:ilvl w:val="0"/>
          <w:numId w:val="2"/>
        </w:numPr>
        <w:spacing w:after="40" w:line="276" w:lineRule="auto"/>
        <w:jc w:val="both"/>
      </w:pPr>
      <w:r>
        <w:t>Network point (RJ-45) for CIS/HIS integration</w:t>
      </w:r>
    </w:p>
    <w:p w14:paraId="79D0C8DB" w14:textId="77777777" w:rsidR="006F78D1" w:rsidRDefault="00BD4EE5">
      <w:pPr>
        <w:pStyle w:val="ListParagraph"/>
        <w:numPr>
          <w:ilvl w:val="0"/>
          <w:numId w:val="2"/>
        </w:numPr>
        <w:spacing w:after="40" w:line="276" w:lineRule="auto"/>
        <w:jc w:val="both"/>
      </w:pPr>
      <w:r>
        <w:t>Adequate storage for consumables and fluid bags</w:t>
      </w:r>
    </w:p>
    <w:p w14:paraId="59B683CD" w14:textId="77777777" w:rsidR="006F78D1" w:rsidRDefault="00BD4EE5">
      <w:pPr>
        <w:pStyle w:val="ListParagraph"/>
        <w:numPr>
          <w:ilvl w:val="0"/>
          <w:numId w:val="2"/>
        </w:numPr>
        <w:spacing w:after="40" w:line="276" w:lineRule="auto"/>
        <w:jc w:val="both"/>
      </w:pPr>
      <w:r>
        <w:t>No requirement for hospital water supply (CRRT uses pre-packaged sterile fluids)</w:t>
      </w:r>
    </w:p>
    <w:p w14:paraId="49EB2E42" w14:textId="77777777" w:rsidR="006F78D1" w:rsidRDefault="00BD4EE5">
      <w:pPr>
        <w:pStyle w:val="ListParagraph"/>
        <w:numPr>
          <w:ilvl w:val="0"/>
          <w:numId w:val="2"/>
        </w:numPr>
        <w:spacing w:after="40" w:line="276" w:lineRule="auto"/>
        <w:jc w:val="both"/>
      </w:pPr>
      <w:r>
        <w:t>Waste-fluid disposal arrangement</w:t>
      </w:r>
    </w:p>
    <w:p w14:paraId="5E5A6B33" w14:textId="77777777" w:rsidR="006F78D1" w:rsidRDefault="00BD4EE5">
      <w:pPr>
        <w:pStyle w:val="Heading2"/>
        <w:pBdr>
          <w:bottom w:val="single" w:sz="6" w:space="3" w:color="2E5AAC"/>
        </w:pBdr>
      </w:pPr>
      <w:bookmarkStart w:id="30" w:name="_Toc235444550"/>
      <w:r>
        <w:t>4.5 Documentation</w:t>
      </w:r>
      <w:bookmarkEnd w:id="30"/>
    </w:p>
    <w:p w14:paraId="4DCF5978" w14:textId="77777777" w:rsidR="006F78D1" w:rsidRDefault="00BD4EE5">
      <w:pPr>
        <w:spacing w:after="100" w:line="276" w:lineRule="auto"/>
        <w:jc w:val="both"/>
      </w:pPr>
      <w:r>
        <w:t>Supplier shall provide:</w:t>
      </w:r>
    </w:p>
    <w:p w14:paraId="26A8378C" w14:textId="77777777" w:rsidR="006F78D1" w:rsidRDefault="00BD4EE5">
      <w:pPr>
        <w:pStyle w:val="ListParagraph"/>
        <w:numPr>
          <w:ilvl w:val="0"/>
          <w:numId w:val="2"/>
        </w:numPr>
        <w:spacing w:after="40" w:line="276" w:lineRule="auto"/>
        <w:jc w:val="both"/>
      </w:pPr>
      <w:r>
        <w:t>User / Operator Manual</w:t>
      </w:r>
    </w:p>
    <w:p w14:paraId="1E67BF5E" w14:textId="77777777" w:rsidR="006F78D1" w:rsidRDefault="00BD4EE5">
      <w:pPr>
        <w:pStyle w:val="ListParagraph"/>
        <w:numPr>
          <w:ilvl w:val="0"/>
          <w:numId w:val="2"/>
        </w:numPr>
        <w:spacing w:after="40" w:line="276" w:lineRule="auto"/>
        <w:jc w:val="both"/>
      </w:pPr>
      <w:r>
        <w:t>Service / Technical Manual wi</w:t>
      </w:r>
      <w:r>
        <w:t>th circuit diagrams</w:t>
      </w:r>
    </w:p>
    <w:p w14:paraId="0D2533E5" w14:textId="77777777" w:rsidR="006F78D1" w:rsidRDefault="00BD4EE5">
      <w:pPr>
        <w:pStyle w:val="ListParagraph"/>
        <w:numPr>
          <w:ilvl w:val="0"/>
          <w:numId w:val="2"/>
        </w:numPr>
        <w:spacing w:after="40" w:line="276" w:lineRule="auto"/>
        <w:jc w:val="both"/>
      </w:pPr>
      <w:r>
        <w:t>Spare Parts Catalogue</w:t>
      </w:r>
    </w:p>
    <w:p w14:paraId="67449B40" w14:textId="77777777" w:rsidR="006F78D1" w:rsidRDefault="00BD4EE5">
      <w:pPr>
        <w:pStyle w:val="ListParagraph"/>
        <w:numPr>
          <w:ilvl w:val="0"/>
          <w:numId w:val="2"/>
        </w:numPr>
        <w:spacing w:after="40" w:line="276" w:lineRule="auto"/>
        <w:jc w:val="both"/>
      </w:pPr>
      <w:r>
        <w:t>Factory Test Certificate</w:t>
      </w:r>
    </w:p>
    <w:p w14:paraId="4E04D5E5" w14:textId="77777777" w:rsidR="006F78D1" w:rsidRDefault="00BD4EE5">
      <w:pPr>
        <w:pStyle w:val="ListParagraph"/>
        <w:numPr>
          <w:ilvl w:val="0"/>
          <w:numId w:val="2"/>
        </w:numPr>
        <w:spacing w:after="40" w:line="276" w:lineRule="auto"/>
        <w:jc w:val="both"/>
      </w:pPr>
      <w:r>
        <w:t>Calibration Certificate</w:t>
      </w:r>
    </w:p>
    <w:p w14:paraId="2A8E7E65" w14:textId="77777777" w:rsidR="006F78D1" w:rsidRDefault="00BD4EE5">
      <w:pPr>
        <w:pStyle w:val="ListParagraph"/>
        <w:numPr>
          <w:ilvl w:val="0"/>
          <w:numId w:val="2"/>
        </w:numPr>
        <w:spacing w:after="40" w:line="276" w:lineRule="auto"/>
        <w:jc w:val="both"/>
      </w:pPr>
      <w:r>
        <w:t>Electrical Safety Test Report (IEC 62353)</w:t>
      </w:r>
    </w:p>
    <w:p w14:paraId="3793B81E" w14:textId="77777777" w:rsidR="006F78D1" w:rsidRDefault="00BD4EE5">
      <w:pPr>
        <w:pStyle w:val="ListParagraph"/>
        <w:numPr>
          <w:ilvl w:val="0"/>
          <w:numId w:val="2"/>
        </w:numPr>
        <w:spacing w:after="40" w:line="276" w:lineRule="auto"/>
        <w:jc w:val="both"/>
      </w:pPr>
      <w:r>
        <w:t>CE MDR / FDA regulatory certificates</w:t>
      </w:r>
    </w:p>
    <w:p w14:paraId="390B1F0E" w14:textId="77777777" w:rsidR="006F78D1" w:rsidRDefault="00BD4EE5">
      <w:pPr>
        <w:pStyle w:val="ListParagraph"/>
        <w:numPr>
          <w:ilvl w:val="0"/>
          <w:numId w:val="2"/>
        </w:numPr>
        <w:spacing w:after="40" w:line="276" w:lineRule="auto"/>
        <w:jc w:val="both"/>
      </w:pPr>
      <w:r>
        <w:t>Certificate of Origin</w:t>
      </w:r>
    </w:p>
    <w:p w14:paraId="7AB332DA" w14:textId="77777777" w:rsidR="006F78D1" w:rsidRDefault="00BD4EE5">
      <w:pPr>
        <w:pStyle w:val="ListParagraph"/>
        <w:numPr>
          <w:ilvl w:val="0"/>
          <w:numId w:val="2"/>
        </w:numPr>
        <w:spacing w:after="40" w:line="276" w:lineRule="auto"/>
        <w:jc w:val="both"/>
      </w:pPr>
      <w:r>
        <w:t>Preventive Maintenance Schedule</w:t>
      </w:r>
    </w:p>
    <w:p w14:paraId="47B2BC12" w14:textId="77777777" w:rsidR="006F78D1" w:rsidRDefault="00BD4EE5">
      <w:pPr>
        <w:pStyle w:val="ListParagraph"/>
        <w:numPr>
          <w:ilvl w:val="0"/>
          <w:numId w:val="2"/>
        </w:numPr>
        <w:spacing w:after="40" w:line="276" w:lineRule="auto"/>
        <w:jc w:val="both"/>
      </w:pPr>
      <w:r>
        <w:t>Installation and Commissioning R</w:t>
      </w:r>
      <w:r>
        <w:t>eport</w:t>
      </w:r>
    </w:p>
    <w:p w14:paraId="2EE5E784" w14:textId="77777777" w:rsidR="006F78D1" w:rsidRDefault="00BD4EE5">
      <w:pPr>
        <w:pStyle w:val="ListParagraph"/>
        <w:numPr>
          <w:ilvl w:val="0"/>
          <w:numId w:val="2"/>
        </w:numPr>
        <w:spacing w:after="40" w:line="276" w:lineRule="auto"/>
        <w:jc w:val="both"/>
      </w:pPr>
      <w:r>
        <w:t>Compatible consumables list</w:t>
      </w:r>
    </w:p>
    <w:p w14:paraId="44EF78C9" w14:textId="77777777" w:rsidR="006F78D1" w:rsidRDefault="00BD4EE5">
      <w:pPr>
        <w:pStyle w:val="Heading2"/>
        <w:pBdr>
          <w:bottom w:val="single" w:sz="6" w:space="3" w:color="2E5AAC"/>
        </w:pBdr>
      </w:pPr>
      <w:bookmarkStart w:id="31" w:name="_Toc235444551"/>
      <w:r>
        <w:t>4.6 Training</w:t>
      </w:r>
      <w:bookmarkEnd w:id="31"/>
    </w:p>
    <w:p w14:paraId="31F99BF3" w14:textId="77777777" w:rsidR="006F78D1" w:rsidRDefault="00BD4EE5">
      <w:pPr>
        <w:spacing w:after="100" w:line="276" w:lineRule="auto"/>
        <w:jc w:val="both"/>
      </w:pPr>
      <w:r>
        <w:t>Supplier shall provide comprehensive on-site training:</w:t>
      </w:r>
    </w:p>
    <w:p w14:paraId="4FE08674" w14:textId="77777777" w:rsidR="006F78D1" w:rsidRDefault="00BD4EE5">
      <w:pPr>
        <w:pStyle w:val="ListParagraph"/>
        <w:numPr>
          <w:ilvl w:val="0"/>
          <w:numId w:val="2"/>
        </w:numPr>
        <w:spacing w:after="40" w:line="276" w:lineRule="auto"/>
        <w:jc w:val="both"/>
      </w:pPr>
      <w:r>
        <w:t>Clinical / user training for ICU nursing and medical staff (multiple sessions per shift)</w:t>
      </w:r>
    </w:p>
    <w:p w14:paraId="7392ED6C" w14:textId="77777777" w:rsidR="006F78D1" w:rsidRDefault="00BD4EE5">
      <w:pPr>
        <w:pStyle w:val="ListParagraph"/>
        <w:numPr>
          <w:ilvl w:val="0"/>
          <w:numId w:val="2"/>
        </w:numPr>
        <w:spacing w:after="40" w:line="276" w:lineRule="auto"/>
        <w:jc w:val="both"/>
      </w:pPr>
      <w:r>
        <w:t>Advanced clinical application training on all therapy modalities</w:t>
      </w:r>
    </w:p>
    <w:p w14:paraId="66AB4DE8" w14:textId="77777777" w:rsidR="006F78D1" w:rsidRDefault="00BD4EE5">
      <w:pPr>
        <w:pStyle w:val="ListParagraph"/>
        <w:numPr>
          <w:ilvl w:val="0"/>
          <w:numId w:val="2"/>
        </w:numPr>
        <w:spacing w:after="40" w:line="276" w:lineRule="auto"/>
        <w:jc w:val="both"/>
      </w:pPr>
      <w:r>
        <w:t>Biomedical engineering training on machine architecture, service, and calibration</w:t>
      </w:r>
    </w:p>
    <w:p w14:paraId="54D898EB" w14:textId="77777777" w:rsidR="006F78D1" w:rsidRDefault="00BD4EE5">
      <w:pPr>
        <w:pStyle w:val="ListParagraph"/>
        <w:numPr>
          <w:ilvl w:val="0"/>
          <w:numId w:val="2"/>
        </w:numPr>
        <w:spacing w:after="40" w:line="276" w:lineRule="auto"/>
        <w:jc w:val="both"/>
      </w:pPr>
      <w:r>
        <w:t>Preventive maintenance training</w:t>
      </w:r>
    </w:p>
    <w:p w14:paraId="146F4ED5" w14:textId="77777777" w:rsidR="006F78D1" w:rsidRDefault="00BD4EE5">
      <w:pPr>
        <w:pStyle w:val="ListParagraph"/>
        <w:numPr>
          <w:ilvl w:val="0"/>
          <w:numId w:val="2"/>
        </w:numPr>
        <w:spacing w:after="40" w:line="276" w:lineRule="auto"/>
        <w:jc w:val="both"/>
      </w:pPr>
      <w:r>
        <w:t>Troubleshooting and first-level fault correction</w:t>
      </w:r>
    </w:p>
    <w:p w14:paraId="0D300498" w14:textId="77777777" w:rsidR="006F78D1" w:rsidRDefault="00BD4EE5">
      <w:pPr>
        <w:pStyle w:val="ListParagraph"/>
        <w:numPr>
          <w:ilvl w:val="0"/>
          <w:numId w:val="2"/>
        </w:numPr>
        <w:spacing w:after="40" w:line="276" w:lineRule="auto"/>
        <w:jc w:val="both"/>
      </w:pPr>
      <w:r>
        <w:t>Anticoagulation protocol training</w:t>
      </w:r>
    </w:p>
    <w:p w14:paraId="062CEC13" w14:textId="77777777" w:rsidR="006F78D1" w:rsidRDefault="00BD4EE5">
      <w:pPr>
        <w:pStyle w:val="ListParagraph"/>
        <w:numPr>
          <w:ilvl w:val="0"/>
          <w:numId w:val="2"/>
        </w:numPr>
        <w:spacing w:after="40" w:line="276" w:lineRule="auto"/>
        <w:jc w:val="both"/>
      </w:pPr>
      <w:r>
        <w:t>Data management and reporting training</w:t>
      </w:r>
    </w:p>
    <w:p w14:paraId="046958DE" w14:textId="77777777" w:rsidR="006F78D1" w:rsidRDefault="00BD4EE5">
      <w:pPr>
        <w:pStyle w:val="ListParagraph"/>
        <w:numPr>
          <w:ilvl w:val="0"/>
          <w:numId w:val="2"/>
        </w:numPr>
        <w:spacing w:after="40" w:line="276" w:lineRule="auto"/>
        <w:jc w:val="both"/>
      </w:pPr>
      <w:r>
        <w:t>Refresher training within 6 — 12 months post-commissioning</w:t>
      </w:r>
    </w:p>
    <w:p w14:paraId="5882E675" w14:textId="77777777" w:rsidR="006F78D1" w:rsidRDefault="00BD4EE5">
      <w:pPr>
        <w:pStyle w:val="Heading2"/>
        <w:pBdr>
          <w:bottom w:val="single" w:sz="6" w:space="3" w:color="2E5AAC"/>
        </w:pBdr>
      </w:pPr>
      <w:bookmarkStart w:id="32" w:name="_Toc235444552"/>
      <w:r>
        <w:t>4.7 Warranty</w:t>
      </w:r>
      <w:bookmarkEnd w:id="32"/>
    </w:p>
    <w:p w14:paraId="30CFFDFB" w14:textId="77777777" w:rsidR="006F78D1" w:rsidRDefault="00BD4EE5">
      <w:pPr>
        <w:spacing w:after="100" w:line="276" w:lineRule="auto"/>
        <w:jc w:val="both"/>
      </w:pPr>
      <w:r>
        <w:t xml:space="preserve">Minimum comprehensive warranty: </w:t>
      </w:r>
      <w:r>
        <w:rPr>
          <w:b/>
          <w:bCs/>
        </w:rPr>
        <w:t>two (2) years</w:t>
      </w:r>
      <w:r>
        <w:t xml:space="preserve"> from date of successful commissioning, covering:</w:t>
      </w:r>
    </w:p>
    <w:p w14:paraId="364F5A1B" w14:textId="77777777" w:rsidR="006F78D1" w:rsidRDefault="00BD4EE5">
      <w:pPr>
        <w:pStyle w:val="ListParagraph"/>
        <w:numPr>
          <w:ilvl w:val="0"/>
          <w:numId w:val="2"/>
        </w:numPr>
        <w:spacing w:after="40" w:line="276" w:lineRule="auto"/>
        <w:jc w:val="both"/>
      </w:pPr>
      <w:r>
        <w:t>All labour and unlimited service visits</w:t>
      </w:r>
    </w:p>
    <w:p w14:paraId="1D408212" w14:textId="77777777" w:rsidR="006F78D1" w:rsidRDefault="00BD4EE5">
      <w:pPr>
        <w:pStyle w:val="ListParagraph"/>
        <w:numPr>
          <w:ilvl w:val="0"/>
          <w:numId w:val="2"/>
        </w:numPr>
        <w:spacing w:after="40" w:line="276" w:lineRule="auto"/>
        <w:jc w:val="both"/>
      </w:pPr>
      <w:r>
        <w:t>All spare parts (excluding disposable consumables</w:t>
      </w:r>
      <w:r>
        <w:t>)</w:t>
      </w:r>
    </w:p>
    <w:p w14:paraId="4ECAB239" w14:textId="77777777" w:rsidR="006F78D1" w:rsidRDefault="00BD4EE5">
      <w:pPr>
        <w:pStyle w:val="ListParagraph"/>
        <w:numPr>
          <w:ilvl w:val="0"/>
          <w:numId w:val="2"/>
        </w:numPr>
        <w:spacing w:after="40" w:line="276" w:lineRule="auto"/>
        <w:jc w:val="both"/>
      </w:pPr>
      <w:r>
        <w:t>Scheduled preventive maintenance visits (minimum twice per year)</w:t>
      </w:r>
    </w:p>
    <w:p w14:paraId="51240BB3" w14:textId="77777777" w:rsidR="006F78D1" w:rsidRDefault="00BD4EE5">
      <w:pPr>
        <w:pStyle w:val="ListParagraph"/>
        <w:numPr>
          <w:ilvl w:val="0"/>
          <w:numId w:val="2"/>
        </w:numPr>
        <w:spacing w:after="40" w:line="276" w:lineRule="auto"/>
        <w:jc w:val="both"/>
      </w:pPr>
      <w:r>
        <w:t>Breakdown/corrective maintenance with defined response (≤ 24 hours) and resolution (≤ 72 hours) time</w:t>
      </w:r>
    </w:p>
    <w:p w14:paraId="6EE1A771" w14:textId="77777777" w:rsidR="006F78D1" w:rsidRDefault="00BD4EE5">
      <w:pPr>
        <w:pStyle w:val="ListParagraph"/>
        <w:numPr>
          <w:ilvl w:val="0"/>
          <w:numId w:val="2"/>
        </w:numPr>
        <w:spacing w:after="40" w:line="276" w:lineRule="auto"/>
        <w:jc w:val="both"/>
      </w:pPr>
      <w:r>
        <w:t>All software updates and cybersecurity patches</w:t>
      </w:r>
    </w:p>
    <w:p w14:paraId="61E19CF3" w14:textId="77777777" w:rsidR="006F78D1" w:rsidRDefault="00BD4EE5">
      <w:pPr>
        <w:pStyle w:val="ListParagraph"/>
        <w:numPr>
          <w:ilvl w:val="0"/>
          <w:numId w:val="2"/>
        </w:numPr>
        <w:spacing w:after="40" w:line="276" w:lineRule="auto"/>
        <w:jc w:val="both"/>
      </w:pPr>
      <w:r>
        <w:t>Remote and on-site technical support</w:t>
      </w:r>
    </w:p>
    <w:p w14:paraId="274EFCB5" w14:textId="77777777" w:rsidR="006F78D1" w:rsidRDefault="00BD4EE5">
      <w:pPr>
        <w:pStyle w:val="ListParagraph"/>
        <w:numPr>
          <w:ilvl w:val="0"/>
          <w:numId w:val="2"/>
        </w:numPr>
        <w:spacing w:after="40" w:line="276" w:lineRule="auto"/>
        <w:jc w:val="both"/>
      </w:pPr>
      <w:r>
        <w:t>Batt</w:t>
      </w:r>
      <w:r>
        <w:t>ery replacement if capacity falls below manufacturer's specification during warranty</w:t>
      </w:r>
    </w:p>
    <w:p w14:paraId="1C416AD9" w14:textId="77777777" w:rsidR="006F78D1" w:rsidRDefault="00BD4EE5">
      <w:pPr>
        <w:pStyle w:val="ListParagraph"/>
        <w:numPr>
          <w:ilvl w:val="0"/>
          <w:numId w:val="2"/>
        </w:numPr>
        <w:spacing w:after="40" w:line="276" w:lineRule="auto"/>
        <w:jc w:val="both"/>
      </w:pPr>
      <w:r>
        <w:t>Guaranteed availability of spare parts and consumables for minimum 10 years post-installation</w:t>
      </w:r>
    </w:p>
    <w:sectPr w:rsidR="006F78D1">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5AA18" w14:textId="77777777" w:rsidR="00BD4EE5" w:rsidRDefault="00BD4EE5">
      <w:r>
        <w:separator/>
      </w:r>
    </w:p>
  </w:endnote>
  <w:endnote w:type="continuationSeparator" w:id="0">
    <w:p w14:paraId="622CE050" w14:textId="77777777" w:rsidR="00BD4EE5" w:rsidRDefault="00BD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2AA2D" w14:textId="77777777" w:rsidR="006F78D1" w:rsidRDefault="00BD4EE5">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F75CF5">
      <w:rPr>
        <w:color w:val="595959"/>
        <w:sz w:val="20"/>
        <w:szCs w:val="20"/>
      </w:rPr>
      <w:fldChar w:fldCharType="separate"/>
    </w:r>
    <w:r w:rsidR="00F75CF5">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F75CF5">
      <w:rPr>
        <w:color w:val="595959"/>
        <w:sz w:val="20"/>
        <w:szCs w:val="20"/>
      </w:rPr>
      <w:fldChar w:fldCharType="separate"/>
    </w:r>
    <w:r w:rsidR="00F75CF5">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08917" w14:textId="77777777" w:rsidR="00BD4EE5" w:rsidRDefault="00BD4EE5">
      <w:r>
        <w:separator/>
      </w:r>
    </w:p>
  </w:footnote>
  <w:footnote w:type="continuationSeparator" w:id="0">
    <w:p w14:paraId="0966F126" w14:textId="77777777" w:rsidR="00BD4EE5" w:rsidRDefault="00BD4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2EB"/>
    <w:multiLevelType w:val="hybridMultilevel"/>
    <w:tmpl w:val="47C272F6"/>
    <w:lvl w:ilvl="0" w:tplc="ACAA9298">
      <w:start w:val="1"/>
      <w:numFmt w:val="decimal"/>
      <w:lvlText w:val="%1."/>
      <w:lvlJc w:val="left"/>
      <w:pPr>
        <w:ind w:left="720" w:hanging="360"/>
      </w:pPr>
    </w:lvl>
    <w:lvl w:ilvl="1" w:tplc="3C2E26E4">
      <w:numFmt w:val="decimal"/>
      <w:lvlText w:val=""/>
      <w:lvlJc w:val="left"/>
    </w:lvl>
    <w:lvl w:ilvl="2" w:tplc="78BA1468">
      <w:numFmt w:val="decimal"/>
      <w:lvlText w:val=""/>
      <w:lvlJc w:val="left"/>
    </w:lvl>
    <w:lvl w:ilvl="3" w:tplc="1D50CD36">
      <w:numFmt w:val="decimal"/>
      <w:lvlText w:val=""/>
      <w:lvlJc w:val="left"/>
    </w:lvl>
    <w:lvl w:ilvl="4" w:tplc="42DED0AC">
      <w:numFmt w:val="decimal"/>
      <w:lvlText w:val=""/>
      <w:lvlJc w:val="left"/>
    </w:lvl>
    <w:lvl w:ilvl="5" w:tplc="CFF8F5DA">
      <w:numFmt w:val="decimal"/>
      <w:lvlText w:val=""/>
      <w:lvlJc w:val="left"/>
    </w:lvl>
    <w:lvl w:ilvl="6" w:tplc="59E2BA0A">
      <w:numFmt w:val="decimal"/>
      <w:lvlText w:val=""/>
      <w:lvlJc w:val="left"/>
    </w:lvl>
    <w:lvl w:ilvl="7" w:tplc="C33694D8">
      <w:numFmt w:val="decimal"/>
      <w:lvlText w:val=""/>
      <w:lvlJc w:val="left"/>
    </w:lvl>
    <w:lvl w:ilvl="8" w:tplc="9A82E7F6">
      <w:numFmt w:val="decimal"/>
      <w:lvlText w:val=""/>
      <w:lvlJc w:val="left"/>
    </w:lvl>
  </w:abstractNum>
  <w:abstractNum w:abstractNumId="1" w15:restartNumberingAfterBreak="0">
    <w:nsid w:val="11466589"/>
    <w:multiLevelType w:val="hybridMultilevel"/>
    <w:tmpl w:val="1BC492F2"/>
    <w:lvl w:ilvl="0" w:tplc="B3846334">
      <w:start w:val="1"/>
      <w:numFmt w:val="bullet"/>
      <w:lvlText w:val="●"/>
      <w:lvlJc w:val="left"/>
      <w:pPr>
        <w:ind w:left="720" w:hanging="360"/>
      </w:pPr>
    </w:lvl>
    <w:lvl w:ilvl="1" w:tplc="1A021B6C">
      <w:start w:val="1"/>
      <w:numFmt w:val="bullet"/>
      <w:lvlText w:val="○"/>
      <w:lvlJc w:val="left"/>
      <w:pPr>
        <w:ind w:left="1440" w:hanging="360"/>
      </w:pPr>
    </w:lvl>
    <w:lvl w:ilvl="2" w:tplc="5B8A2818">
      <w:start w:val="1"/>
      <w:numFmt w:val="bullet"/>
      <w:lvlText w:val="■"/>
      <w:lvlJc w:val="left"/>
      <w:pPr>
        <w:ind w:left="2160" w:hanging="360"/>
      </w:pPr>
    </w:lvl>
    <w:lvl w:ilvl="3" w:tplc="9A44AFF8">
      <w:start w:val="1"/>
      <w:numFmt w:val="bullet"/>
      <w:lvlText w:val="●"/>
      <w:lvlJc w:val="left"/>
      <w:pPr>
        <w:ind w:left="2880" w:hanging="360"/>
      </w:pPr>
    </w:lvl>
    <w:lvl w:ilvl="4" w:tplc="5D66A1D4">
      <w:start w:val="1"/>
      <w:numFmt w:val="bullet"/>
      <w:lvlText w:val="○"/>
      <w:lvlJc w:val="left"/>
      <w:pPr>
        <w:ind w:left="3600" w:hanging="360"/>
      </w:pPr>
    </w:lvl>
    <w:lvl w:ilvl="5" w:tplc="E4AEA90A">
      <w:start w:val="1"/>
      <w:numFmt w:val="bullet"/>
      <w:lvlText w:val="■"/>
      <w:lvlJc w:val="left"/>
      <w:pPr>
        <w:ind w:left="4320" w:hanging="360"/>
      </w:pPr>
    </w:lvl>
    <w:lvl w:ilvl="6" w:tplc="573C2B00">
      <w:start w:val="1"/>
      <w:numFmt w:val="bullet"/>
      <w:lvlText w:val="●"/>
      <w:lvlJc w:val="left"/>
      <w:pPr>
        <w:ind w:left="5040" w:hanging="360"/>
      </w:pPr>
    </w:lvl>
    <w:lvl w:ilvl="7" w:tplc="1CB22B0A">
      <w:start w:val="1"/>
      <w:numFmt w:val="bullet"/>
      <w:lvlText w:val="●"/>
      <w:lvlJc w:val="left"/>
      <w:pPr>
        <w:ind w:left="5760" w:hanging="360"/>
      </w:pPr>
    </w:lvl>
    <w:lvl w:ilvl="8" w:tplc="64848C08">
      <w:start w:val="1"/>
      <w:numFmt w:val="bullet"/>
      <w:lvlText w:val="●"/>
      <w:lvlJc w:val="left"/>
      <w:pPr>
        <w:ind w:left="6480" w:hanging="360"/>
      </w:pPr>
    </w:lvl>
  </w:abstractNum>
  <w:abstractNum w:abstractNumId="2" w15:restartNumberingAfterBreak="0">
    <w:nsid w:val="411D4082"/>
    <w:multiLevelType w:val="hybridMultilevel"/>
    <w:tmpl w:val="10DC0EF8"/>
    <w:lvl w:ilvl="0" w:tplc="AA306D62">
      <w:start w:val="1"/>
      <w:numFmt w:val="bullet"/>
      <w:lvlText w:val="•"/>
      <w:lvlJc w:val="left"/>
      <w:pPr>
        <w:ind w:left="720" w:hanging="360"/>
      </w:pPr>
    </w:lvl>
    <w:lvl w:ilvl="1" w:tplc="BEF8D92C">
      <w:numFmt w:val="decimal"/>
      <w:lvlText w:val=""/>
      <w:lvlJc w:val="left"/>
    </w:lvl>
    <w:lvl w:ilvl="2" w:tplc="EEF24132">
      <w:numFmt w:val="decimal"/>
      <w:lvlText w:val=""/>
      <w:lvlJc w:val="left"/>
    </w:lvl>
    <w:lvl w:ilvl="3" w:tplc="A75E4C50">
      <w:numFmt w:val="decimal"/>
      <w:lvlText w:val=""/>
      <w:lvlJc w:val="left"/>
    </w:lvl>
    <w:lvl w:ilvl="4" w:tplc="2F6E1FFE">
      <w:numFmt w:val="decimal"/>
      <w:lvlText w:val=""/>
      <w:lvlJc w:val="left"/>
    </w:lvl>
    <w:lvl w:ilvl="5" w:tplc="A4748D9A">
      <w:numFmt w:val="decimal"/>
      <w:lvlText w:val=""/>
      <w:lvlJc w:val="left"/>
    </w:lvl>
    <w:lvl w:ilvl="6" w:tplc="EC5C42EE">
      <w:numFmt w:val="decimal"/>
      <w:lvlText w:val=""/>
      <w:lvlJc w:val="left"/>
    </w:lvl>
    <w:lvl w:ilvl="7" w:tplc="32C87002">
      <w:numFmt w:val="decimal"/>
      <w:lvlText w:val=""/>
      <w:lvlJc w:val="left"/>
    </w:lvl>
    <w:lvl w:ilvl="8" w:tplc="64BE53E6">
      <w:numFmt w:val="decimal"/>
      <w:lvlText w:val=""/>
      <w:lvlJc w:val="left"/>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D1"/>
    <w:rsid w:val="006F78D1"/>
    <w:rsid w:val="00BD4EE5"/>
    <w:rsid w:val="00F75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4A4CE"/>
  <w15:docId w15:val="{848257C9-2ECF-496D-B025-210666D6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F75CF5"/>
    <w:pPr>
      <w:spacing w:after="100"/>
    </w:pPr>
  </w:style>
  <w:style w:type="paragraph" w:styleId="TOC2">
    <w:name w:val="toc 2"/>
    <w:basedOn w:val="Normal"/>
    <w:next w:val="Normal"/>
    <w:autoRedefine/>
    <w:uiPriority w:val="39"/>
    <w:unhideWhenUsed/>
    <w:rsid w:val="00F75CF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5537</Words>
  <Characters>31562</Characters>
  <Application>Microsoft Office Word</Application>
  <DocSecurity>0</DocSecurity>
  <Lines>263</Lines>
  <Paragraphs>74</Paragraphs>
  <ScaleCrop>false</ScaleCrop>
  <Company/>
  <LinksUpToDate>false</LinksUpToDate>
  <CharactersWithSpaces>37025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Hospital Medical Equipment --- Technical Tender Specifications</dc:title>
  <dc:creator>Tender Generator</dc:creator>
  <cp:lastModifiedBy>ARSLAN QURESHI</cp:lastModifiedBy>
  <cp:revision>3</cp:revision>
  <dcterms:created xsi:type="dcterms:W3CDTF">2026-07-18T06:06:00Z</dcterms:created>
  <dcterms:modified xsi:type="dcterms:W3CDTF">2026-07-20T07:55:00Z</dcterms:modified>
</cp:coreProperties>
</file>