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2DF2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7E7797B8" w14:textId="64492BE6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r w:rsidRPr="00670EB5">
        <w:rPr>
          <w:rFonts w:cs="Times New Roman"/>
          <w:b/>
          <w:bCs/>
          <w:color w:val="201F1E"/>
          <w:sz w:val="38"/>
          <w:szCs w:val="28"/>
          <w:bdr w:val="none" w:sz="0" w:space="0" w:color="auto" w:frame="1"/>
          <w:lang w:eastAsia="en-GB"/>
        </w:rPr>
        <w:t>STUDY GUIDE</w:t>
      </w:r>
      <w:r w:rsidRPr="003C15FD"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4D0462F5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3C55273F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r w:rsidRPr="003C15FD">
        <w:rPr>
          <w:rFonts w:cs="Times New Roman"/>
          <w:b/>
          <w:bCs/>
          <w:color w:val="201F1E"/>
          <w:sz w:val="18"/>
          <w:szCs w:val="28"/>
          <w:bdr w:val="none" w:sz="0" w:space="0" w:color="auto" w:frame="1"/>
          <w:lang w:eastAsia="en-GB"/>
        </w:rPr>
        <w:t xml:space="preserve">FOR </w:t>
      </w:r>
    </w:p>
    <w:p w14:paraId="29CF785A" w14:textId="1B9DDCEB" w:rsidR="00562CE3" w:rsidRPr="003C15FD" w:rsidRDefault="00AF0F97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r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  <w:t xml:space="preserve">MBBS students </w:t>
      </w:r>
    </w:p>
    <w:p w14:paraId="1748CDB8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5F08C816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6EF0CF54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274EB377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42"/>
          <w:szCs w:val="28"/>
          <w:bdr w:val="none" w:sz="0" w:space="0" w:color="auto" w:frame="1"/>
          <w:lang w:eastAsia="en-GB"/>
        </w:rPr>
      </w:pPr>
      <w:r w:rsidRPr="003C15FD">
        <w:rPr>
          <w:rFonts w:cs="Times New Roman"/>
          <w:b/>
          <w:bCs/>
          <w:color w:val="201F1E"/>
          <w:sz w:val="42"/>
          <w:szCs w:val="28"/>
          <w:bdr w:val="none" w:sz="0" w:space="0" w:color="auto" w:frame="1"/>
          <w:lang w:eastAsia="en-GB"/>
        </w:rPr>
        <w:t>Subject of Ophthalmology</w:t>
      </w:r>
    </w:p>
    <w:p w14:paraId="1147B014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063AAC90" w14:textId="18C9B4D0" w:rsidR="00562CE3" w:rsidRPr="003C15FD" w:rsidRDefault="0020312F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r>
        <w:rPr>
          <w:rFonts w:cs="Times New Roman"/>
          <w:b/>
          <w:bCs/>
          <w:noProof/>
          <w:color w:val="201F1E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0D2A4B22" wp14:editId="02E8EBB8">
            <wp:extent cx="2752725" cy="21970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sche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9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B3C2" w14:textId="77777777" w:rsidR="00562CE3" w:rsidRPr="003C15FD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5C2160C6" w14:textId="276C1D85" w:rsidR="00562CE3" w:rsidRPr="00670EB5" w:rsidRDefault="00562CE3" w:rsidP="00C72166">
      <w:pPr>
        <w:spacing w:line="235" w:lineRule="atLeast"/>
        <w:jc w:val="center"/>
        <w:rPr>
          <w:rFonts w:cs="Times New Roman"/>
          <w:b/>
          <w:bCs/>
          <w:color w:val="201F1E"/>
          <w:sz w:val="32"/>
          <w:szCs w:val="28"/>
          <w:bdr w:val="none" w:sz="0" w:space="0" w:color="auto" w:frame="1"/>
          <w:lang w:eastAsia="en-GB"/>
        </w:rPr>
      </w:pPr>
      <w:r w:rsidRPr="00670EB5">
        <w:rPr>
          <w:rFonts w:cs="Times New Roman"/>
          <w:b/>
          <w:bCs/>
          <w:color w:val="201F1E"/>
          <w:sz w:val="32"/>
          <w:szCs w:val="28"/>
          <w:bdr w:val="none" w:sz="0" w:space="0" w:color="auto" w:frame="1"/>
          <w:lang w:eastAsia="en-GB"/>
        </w:rPr>
        <w:t>La</w:t>
      </w:r>
      <w:r w:rsidR="00670EB5">
        <w:rPr>
          <w:rFonts w:cs="Times New Roman"/>
          <w:b/>
          <w:bCs/>
          <w:color w:val="201F1E"/>
          <w:sz w:val="32"/>
          <w:szCs w:val="28"/>
          <w:bdr w:val="none" w:sz="0" w:space="0" w:color="auto" w:frame="1"/>
          <w:lang w:eastAsia="en-GB"/>
        </w:rPr>
        <w:t xml:space="preserve">hore Medical and Dental College, </w:t>
      </w:r>
      <w:r w:rsidRPr="00670EB5">
        <w:rPr>
          <w:rFonts w:cs="Times New Roman"/>
          <w:b/>
          <w:bCs/>
          <w:color w:val="201F1E"/>
          <w:sz w:val="32"/>
          <w:szCs w:val="28"/>
          <w:bdr w:val="none" w:sz="0" w:space="0" w:color="auto" w:frame="1"/>
          <w:lang w:eastAsia="en-GB"/>
        </w:rPr>
        <w:t>Lahore</w:t>
      </w:r>
    </w:p>
    <w:p w14:paraId="5FCAE6A6" w14:textId="77777777" w:rsidR="00670EB5" w:rsidRPr="0020312F" w:rsidRDefault="00670EB5" w:rsidP="00C72166">
      <w:pPr>
        <w:spacing w:line="235" w:lineRule="atLeast"/>
        <w:jc w:val="center"/>
        <w:rPr>
          <w:rFonts w:cs="Times New Roman"/>
          <w:b/>
          <w:bCs/>
          <w:color w:val="201F1E"/>
          <w:sz w:val="18"/>
          <w:szCs w:val="18"/>
          <w:bdr w:val="none" w:sz="0" w:space="0" w:color="auto" w:frame="1"/>
          <w:lang w:eastAsia="en-GB"/>
        </w:rPr>
      </w:pPr>
    </w:p>
    <w:p w14:paraId="4F40FAE5" w14:textId="52B902DA" w:rsidR="00670EB5" w:rsidRDefault="00670EB5" w:rsidP="0020312F">
      <w:pPr>
        <w:spacing w:line="235" w:lineRule="atLeast"/>
        <w:jc w:val="center"/>
        <w:rPr>
          <w:rFonts w:cs="Times New Roman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r w:rsidRPr="00670EB5">
        <w:rPr>
          <w:rFonts w:cs="Times New Roman"/>
          <w:bCs/>
          <w:color w:val="201F1E"/>
          <w:szCs w:val="28"/>
          <w:bdr w:val="none" w:sz="0" w:space="0" w:color="auto" w:frame="1"/>
          <w:lang w:eastAsia="en-GB"/>
        </w:rPr>
        <w:t>By</w:t>
      </w:r>
    </w:p>
    <w:p w14:paraId="0BC5B4A0" w14:textId="77777777" w:rsidR="0020312F" w:rsidRDefault="00670EB5" w:rsidP="0020312F">
      <w:pPr>
        <w:spacing w:line="235" w:lineRule="atLeast"/>
        <w:jc w:val="center"/>
        <w:rPr>
          <w:rFonts w:cs="Times New Roman"/>
          <w:bCs/>
          <w:color w:val="201F1E"/>
          <w:sz w:val="28"/>
          <w:szCs w:val="28"/>
          <w:bdr w:val="none" w:sz="0" w:space="0" w:color="auto" w:frame="1"/>
          <w:lang w:eastAsia="en-GB"/>
        </w:rPr>
      </w:pPr>
      <w:r w:rsidRPr="00670EB5">
        <w:rPr>
          <w:rFonts w:cs="Times New Roman"/>
          <w:bCs/>
          <w:color w:val="201F1E"/>
          <w:sz w:val="28"/>
          <w:szCs w:val="28"/>
          <w:bdr w:val="none" w:sz="0" w:space="0" w:color="auto" w:frame="1"/>
          <w:lang w:eastAsia="en-GB"/>
        </w:rPr>
        <w:t>Prof. Mian M. Shafique</w:t>
      </w:r>
    </w:p>
    <w:p w14:paraId="34346D10" w14:textId="3AAF2741" w:rsidR="00670EB5" w:rsidRPr="00670EB5" w:rsidRDefault="00670EB5" w:rsidP="0020312F">
      <w:pPr>
        <w:spacing w:line="235" w:lineRule="atLeast"/>
        <w:jc w:val="center"/>
        <w:rPr>
          <w:rFonts w:cs="Times New Roman"/>
          <w:color w:val="201F1E"/>
          <w:sz w:val="22"/>
          <w:szCs w:val="22"/>
          <w:lang w:eastAsia="en-GB"/>
        </w:rPr>
      </w:pPr>
      <w:r w:rsidRPr="00670EB5">
        <w:rPr>
          <w:rFonts w:cs="Times New Roman"/>
          <w:bCs/>
          <w:color w:val="201F1E"/>
          <w:sz w:val="28"/>
          <w:szCs w:val="28"/>
          <w:bdr w:val="none" w:sz="0" w:space="0" w:color="auto" w:frame="1"/>
          <w:lang w:eastAsia="en-GB"/>
        </w:rPr>
        <w:t xml:space="preserve">Chair Department of Ophthalmology LMDC, Lahore </w:t>
      </w:r>
    </w:p>
    <w:p w14:paraId="69E3B17A" w14:textId="2A170382" w:rsidR="005E1821" w:rsidRDefault="005E1821" w:rsidP="00C72166">
      <w:pPr>
        <w:rPr>
          <w:b/>
          <w:sz w:val="30"/>
          <w:u w:val="single"/>
        </w:rPr>
      </w:pPr>
    </w:p>
    <w:p w14:paraId="22459DE1" w14:textId="6625F8A2" w:rsidR="00E1505D" w:rsidRPr="005B0176" w:rsidRDefault="005B0176" w:rsidP="00C72166">
      <w:pPr>
        <w:rPr>
          <w:b/>
          <w:sz w:val="32"/>
          <w:u w:val="single"/>
        </w:rPr>
      </w:pPr>
      <w:r w:rsidRPr="005B0176">
        <w:rPr>
          <w:b/>
          <w:sz w:val="30"/>
          <w:u w:val="single"/>
        </w:rPr>
        <w:t xml:space="preserve">Introduction </w:t>
      </w:r>
    </w:p>
    <w:p w14:paraId="63C68F90" w14:textId="1C481E97" w:rsidR="00E1505D" w:rsidRPr="003C15FD" w:rsidRDefault="00E1505D" w:rsidP="00C72166">
      <w:pPr>
        <w:jc w:val="both"/>
      </w:pPr>
      <w:r w:rsidRPr="003C15FD">
        <w:t>Medical education is a life-long process and MBBS curriculum is a part of the continuum of education from pre-medical ed</w:t>
      </w:r>
      <w:r w:rsidRPr="003C15FD">
        <w:t>u</w:t>
      </w:r>
      <w:r w:rsidRPr="003C15FD">
        <w:t>cation, MBBS, proceeding to house job, and post-graduation. PM&amp;DC outlines the guiding principles for undergraduate medical curriculum and has defined the generic competencies and desired outcomes for a medical graduate to provide opt</w:t>
      </w:r>
      <w:r w:rsidRPr="003C15FD">
        <w:t>i</w:t>
      </w:r>
      <w:r w:rsidRPr="003C15FD">
        <w:t>mal health care, leading to better health outcomes for p</w:t>
      </w:r>
      <w:r w:rsidRPr="003C15FD">
        <w:t>a</w:t>
      </w:r>
      <w:r w:rsidRPr="003C15FD">
        <w:t xml:space="preserve">tients and societies. These generic competencies set the standards of care for all physicians and form a part of the identity of a doctor. Each competency describes a core ability of a competent physician. This study guide will give an insight to the students </w:t>
      </w:r>
      <w:r w:rsidR="001738E3">
        <w:t xml:space="preserve">of MBBS </w:t>
      </w:r>
      <w:r w:rsidRPr="003C15FD">
        <w:t xml:space="preserve">about all these competencies and how to plan their educational activities in the subject of </w:t>
      </w:r>
      <w:r w:rsidR="00CB401A" w:rsidRPr="003C15FD">
        <w:t>op</w:t>
      </w:r>
      <w:r w:rsidR="00CB401A" w:rsidRPr="003C15FD">
        <w:t>h</w:t>
      </w:r>
      <w:r w:rsidR="00CB401A" w:rsidRPr="003C15FD">
        <w:t>thalmology during the p</w:t>
      </w:r>
      <w:r w:rsidRPr="003C15FD">
        <w:t>eriod</w:t>
      </w:r>
      <w:r w:rsidR="00CB401A" w:rsidRPr="003C15FD">
        <w:t xml:space="preserve"> of two years</w:t>
      </w:r>
      <w:r w:rsidRPr="003C15FD">
        <w:t>.</w:t>
      </w:r>
    </w:p>
    <w:p w14:paraId="2B2A8F34" w14:textId="77777777" w:rsidR="00E1505D" w:rsidRDefault="00E1505D" w:rsidP="00C72166">
      <w:pPr>
        <w:rPr>
          <w:b/>
          <w:sz w:val="32"/>
          <w:u w:val="single"/>
        </w:rPr>
      </w:pPr>
    </w:p>
    <w:p w14:paraId="5E284634" w14:textId="77777777" w:rsidR="003168D6" w:rsidRPr="003C15FD" w:rsidRDefault="003168D6" w:rsidP="00C72166">
      <w:pPr>
        <w:rPr>
          <w:b/>
          <w:sz w:val="32"/>
          <w:u w:val="single"/>
        </w:rPr>
      </w:pPr>
    </w:p>
    <w:p w14:paraId="2FBC8946" w14:textId="744C47CC" w:rsidR="00C51EF9" w:rsidRPr="005B0176" w:rsidRDefault="005B0176" w:rsidP="00C72166">
      <w:pPr>
        <w:rPr>
          <w:color w:val="000000" w:themeColor="text1"/>
          <w:sz w:val="30"/>
        </w:rPr>
      </w:pPr>
      <w:r w:rsidRPr="005B0176">
        <w:rPr>
          <w:b/>
          <w:color w:val="000000" w:themeColor="text1"/>
          <w:sz w:val="30"/>
          <w:u w:val="single"/>
        </w:rPr>
        <w:t xml:space="preserve">Details of the course </w:t>
      </w:r>
      <w:r w:rsidR="003C15FD" w:rsidRPr="005B0176">
        <w:rPr>
          <w:b/>
          <w:color w:val="000000" w:themeColor="text1"/>
          <w:sz w:val="30"/>
        </w:rPr>
        <w:t xml:space="preserve"> </w:t>
      </w:r>
    </w:p>
    <w:p w14:paraId="4A441049" w14:textId="294E0083" w:rsidR="00C51EF9" w:rsidRPr="003C15FD" w:rsidRDefault="005632BC" w:rsidP="00C72166">
      <w:pPr>
        <w:rPr>
          <w:b/>
          <w:color w:val="000000" w:themeColor="text1"/>
        </w:rPr>
      </w:pPr>
      <w:r>
        <w:rPr>
          <w:color w:val="000000" w:themeColor="text1"/>
        </w:rPr>
        <w:t>Name of the modul</w:t>
      </w:r>
      <w:r w:rsidR="00C51EF9" w:rsidRPr="003C15FD">
        <w:rPr>
          <w:color w:val="000000" w:themeColor="text1"/>
        </w:rPr>
        <w:t>e</w:t>
      </w:r>
      <w:r w:rsidR="00C51EF9" w:rsidRPr="003C15FD">
        <w:rPr>
          <w:b/>
          <w:color w:val="000000" w:themeColor="text1"/>
        </w:rPr>
        <w:t xml:space="preserve">:                 </w:t>
      </w:r>
      <w:r w:rsidR="00C51EF9" w:rsidRPr="003C15FD">
        <w:rPr>
          <w:b/>
          <w:color w:val="000000" w:themeColor="text1"/>
        </w:rPr>
        <w:tab/>
      </w:r>
      <w:r w:rsidR="00C51EF9" w:rsidRPr="003C15FD">
        <w:rPr>
          <w:color w:val="000000" w:themeColor="text1"/>
        </w:rPr>
        <w:t xml:space="preserve">Ophthalmology  </w:t>
      </w:r>
    </w:p>
    <w:p w14:paraId="3031956A" w14:textId="333A7D66" w:rsidR="00C51EF9" w:rsidRPr="003C15FD" w:rsidRDefault="00C51EF9" w:rsidP="00C72166">
      <w:pPr>
        <w:jc w:val="both"/>
        <w:rPr>
          <w:color w:val="000000" w:themeColor="text1"/>
        </w:rPr>
      </w:pPr>
      <w:r w:rsidRPr="003C15FD">
        <w:rPr>
          <w:color w:val="000000" w:themeColor="text1"/>
        </w:rPr>
        <w:t xml:space="preserve">Level of Students: </w:t>
      </w:r>
      <w:r w:rsidRPr="003C15FD">
        <w:rPr>
          <w:color w:val="000000" w:themeColor="text1"/>
        </w:rPr>
        <w:tab/>
      </w:r>
      <w:r w:rsidRPr="003C15FD">
        <w:rPr>
          <w:color w:val="000000" w:themeColor="text1"/>
        </w:rPr>
        <w:tab/>
      </w:r>
      <w:r w:rsidRPr="003C15FD">
        <w:rPr>
          <w:color w:val="000000" w:themeColor="text1"/>
        </w:rPr>
        <w:tab/>
        <w:t>3</w:t>
      </w:r>
      <w:r w:rsidRPr="003C15FD">
        <w:rPr>
          <w:color w:val="000000" w:themeColor="text1"/>
          <w:vertAlign w:val="superscript"/>
        </w:rPr>
        <w:t>rd</w:t>
      </w:r>
      <w:r w:rsidRPr="003C15FD">
        <w:rPr>
          <w:color w:val="000000" w:themeColor="text1"/>
        </w:rPr>
        <w:t xml:space="preserve"> and 4</w:t>
      </w:r>
      <w:r w:rsidRPr="003C15FD">
        <w:rPr>
          <w:color w:val="000000" w:themeColor="text1"/>
          <w:vertAlign w:val="superscript"/>
        </w:rPr>
        <w:t>th</w:t>
      </w:r>
      <w:r w:rsidRPr="003C15FD">
        <w:rPr>
          <w:color w:val="000000" w:themeColor="text1"/>
        </w:rPr>
        <w:t>-year MBBS</w:t>
      </w:r>
    </w:p>
    <w:p w14:paraId="793DD5A0" w14:textId="043E249C" w:rsidR="00C51EF9" w:rsidRPr="003C15FD" w:rsidRDefault="00C51EF9" w:rsidP="00C72166">
      <w:pPr>
        <w:jc w:val="both"/>
        <w:rPr>
          <w:color w:val="000000" w:themeColor="text1"/>
        </w:rPr>
      </w:pPr>
      <w:r w:rsidRPr="003C15FD">
        <w:rPr>
          <w:color w:val="000000" w:themeColor="text1"/>
        </w:rPr>
        <w:t>Total No of students:</w:t>
      </w:r>
      <w:r w:rsidRPr="003C15FD">
        <w:rPr>
          <w:color w:val="000000" w:themeColor="text1"/>
        </w:rPr>
        <w:tab/>
      </w:r>
      <w:r w:rsidRPr="003C15FD">
        <w:rPr>
          <w:color w:val="000000" w:themeColor="text1"/>
        </w:rPr>
        <w:tab/>
      </w:r>
      <w:r w:rsidRPr="003C15FD">
        <w:rPr>
          <w:color w:val="000000" w:themeColor="text1"/>
        </w:rPr>
        <w:tab/>
        <w:t>150 +150</w:t>
      </w:r>
    </w:p>
    <w:p w14:paraId="54395E53" w14:textId="0744E769" w:rsidR="00C51EF9" w:rsidRPr="003C15FD" w:rsidRDefault="005632BC" w:rsidP="00C721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Total No of batches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2799C">
        <w:rPr>
          <w:color w:val="000000" w:themeColor="text1"/>
        </w:rPr>
        <w:t>10+10 (1</w:t>
      </w:r>
      <w:r>
        <w:rPr>
          <w:color w:val="000000" w:themeColor="text1"/>
        </w:rPr>
        <w:t>5</w:t>
      </w:r>
      <w:r w:rsidR="00C51EF9" w:rsidRPr="003C15FD">
        <w:rPr>
          <w:color w:val="000000" w:themeColor="text1"/>
        </w:rPr>
        <w:t xml:space="preserve"> students</w:t>
      </w:r>
      <w:r w:rsidR="00B94116">
        <w:rPr>
          <w:color w:val="000000" w:themeColor="text1"/>
        </w:rPr>
        <w:t>/</w:t>
      </w:r>
      <w:r w:rsidR="00C51EF9" w:rsidRPr="003C15FD">
        <w:rPr>
          <w:color w:val="000000" w:themeColor="text1"/>
        </w:rPr>
        <w:t xml:space="preserve"> batch)</w:t>
      </w:r>
    </w:p>
    <w:p w14:paraId="1EF8A34C" w14:textId="77777777" w:rsidR="00FE0DAD" w:rsidRDefault="00C51EF9" w:rsidP="00C72166">
      <w:pPr>
        <w:jc w:val="both"/>
        <w:rPr>
          <w:color w:val="000000" w:themeColor="text1"/>
        </w:rPr>
      </w:pPr>
      <w:r w:rsidRPr="003C15FD">
        <w:rPr>
          <w:color w:val="000000" w:themeColor="text1"/>
        </w:rPr>
        <w:t>Clinical subjects Coordinator:</w:t>
      </w:r>
      <w:r w:rsidRPr="003C15FD">
        <w:rPr>
          <w:color w:val="000000" w:themeColor="text1"/>
        </w:rPr>
        <w:tab/>
        <w:t xml:space="preserve">            </w:t>
      </w:r>
      <w:r w:rsidRPr="003C15FD">
        <w:rPr>
          <w:color w:val="000000" w:themeColor="text1"/>
        </w:rPr>
        <w:tab/>
        <w:t xml:space="preserve">Prof. Mian M. Shafique </w:t>
      </w:r>
    </w:p>
    <w:p w14:paraId="37E47217" w14:textId="439D63E4" w:rsidR="00C51EF9" w:rsidRPr="003C15FD" w:rsidRDefault="00C51EF9" w:rsidP="00FE0DAD">
      <w:pPr>
        <w:ind w:left="2880" w:firstLine="720"/>
        <w:jc w:val="both"/>
        <w:rPr>
          <w:color w:val="000000" w:themeColor="text1"/>
        </w:rPr>
      </w:pPr>
      <w:r w:rsidRPr="003C15FD">
        <w:rPr>
          <w:color w:val="000000" w:themeColor="text1"/>
        </w:rPr>
        <w:t>(Ophthalmology)</w:t>
      </w:r>
    </w:p>
    <w:p w14:paraId="7314963D" w14:textId="17EB0EDC" w:rsidR="00C51EF9" w:rsidRPr="003C15FD" w:rsidRDefault="00C51EF9" w:rsidP="00FE0DAD">
      <w:pPr>
        <w:ind w:left="3600" w:hanging="3600"/>
        <w:jc w:val="both"/>
        <w:rPr>
          <w:color w:val="000000" w:themeColor="text1"/>
        </w:rPr>
      </w:pPr>
      <w:r w:rsidRPr="003C15FD">
        <w:rPr>
          <w:color w:val="000000" w:themeColor="text1"/>
        </w:rPr>
        <w:t>Student’s Coordinator:</w:t>
      </w:r>
      <w:r w:rsidRPr="003C15FD">
        <w:rPr>
          <w:color w:val="000000" w:themeColor="text1"/>
        </w:rPr>
        <w:tab/>
        <w:t>Two students</w:t>
      </w:r>
      <w:r w:rsidR="00FE0DAD">
        <w:rPr>
          <w:color w:val="000000" w:themeColor="text1"/>
        </w:rPr>
        <w:t>,</w:t>
      </w:r>
      <w:r w:rsidRPr="003C15FD">
        <w:rPr>
          <w:color w:val="000000" w:themeColor="text1"/>
        </w:rPr>
        <w:t xml:space="preserve"> one each from 3</w:t>
      </w:r>
      <w:r w:rsidRPr="003C15FD">
        <w:rPr>
          <w:color w:val="000000" w:themeColor="text1"/>
          <w:vertAlign w:val="superscript"/>
        </w:rPr>
        <w:t>rd</w:t>
      </w:r>
      <w:r w:rsidRPr="003C15FD">
        <w:rPr>
          <w:color w:val="000000" w:themeColor="text1"/>
        </w:rPr>
        <w:t xml:space="preserve"> and 4</w:t>
      </w:r>
      <w:r w:rsidRPr="003C15FD">
        <w:rPr>
          <w:color w:val="000000" w:themeColor="text1"/>
          <w:vertAlign w:val="superscript"/>
        </w:rPr>
        <w:t>th</w:t>
      </w:r>
      <w:r w:rsidRPr="003C15FD">
        <w:rPr>
          <w:color w:val="000000" w:themeColor="text1"/>
        </w:rPr>
        <w:t xml:space="preserve"> year</w:t>
      </w:r>
    </w:p>
    <w:p w14:paraId="71F753A3" w14:textId="04B38BB6" w:rsidR="003C15FD" w:rsidRPr="003C15FD" w:rsidRDefault="003C15FD" w:rsidP="00C72166">
      <w:pPr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This module </w:t>
      </w:r>
      <w:r w:rsidR="00FC2A72">
        <w:rPr>
          <w:rFonts w:cs="Verdana"/>
          <w:color w:val="000000" w:themeColor="text1"/>
        </w:rPr>
        <w:t xml:space="preserve">will </w:t>
      </w:r>
      <w:r w:rsidR="00FC2A72" w:rsidRPr="003C15FD">
        <w:rPr>
          <w:rFonts w:cs="Verdana"/>
          <w:color w:val="000000" w:themeColor="text1"/>
        </w:rPr>
        <w:t>run</w:t>
      </w:r>
      <w:r w:rsidRPr="003C15FD">
        <w:rPr>
          <w:rFonts w:cs="Verdana"/>
          <w:color w:val="000000" w:themeColor="text1"/>
        </w:rPr>
        <w:t xml:space="preserve"> in parallel with other modules.</w:t>
      </w:r>
    </w:p>
    <w:p w14:paraId="2FCEE88F" w14:textId="47F7D991" w:rsidR="00C51EF9" w:rsidRPr="003C15FD" w:rsidRDefault="00C51EF9" w:rsidP="00C72166">
      <w:pPr>
        <w:rPr>
          <w:b/>
          <w:sz w:val="32"/>
          <w:u w:val="single"/>
        </w:rPr>
      </w:pPr>
    </w:p>
    <w:p w14:paraId="4A1A12A8" w14:textId="4FEE4B2C" w:rsidR="003168D6" w:rsidRDefault="009C221A" w:rsidP="00C72166">
      <w:pPr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       </w:t>
      </w:r>
    </w:p>
    <w:p w14:paraId="2BCE6249" w14:textId="59C05623" w:rsidR="00E1505D" w:rsidRPr="005B0176" w:rsidRDefault="005B0176" w:rsidP="00C72166">
      <w:pPr>
        <w:rPr>
          <w:b/>
          <w:sz w:val="30"/>
          <w:u w:val="single"/>
        </w:rPr>
      </w:pPr>
      <w:r w:rsidRPr="005B0176">
        <w:rPr>
          <w:b/>
          <w:sz w:val="30"/>
          <w:u w:val="single"/>
        </w:rPr>
        <w:t xml:space="preserve">Duration of the course </w:t>
      </w:r>
    </w:p>
    <w:p w14:paraId="73F8A483" w14:textId="76CDBB1D" w:rsidR="00C51EF9" w:rsidRPr="003C15FD" w:rsidRDefault="00C51EF9" w:rsidP="00C72166">
      <w:pPr>
        <w:autoSpaceDE w:val="0"/>
        <w:autoSpaceDN w:val="0"/>
        <w:adjustRightInd w:val="0"/>
        <w:rPr>
          <w:rFonts w:cs="Verdana"/>
          <w:color w:val="000000" w:themeColor="text1"/>
        </w:rPr>
      </w:pPr>
      <w:r w:rsidRPr="003C15FD">
        <w:rPr>
          <w:rFonts w:cs="Verdana"/>
          <w:color w:val="000000" w:themeColor="text1"/>
        </w:rPr>
        <w:t>Total of 150 hours wil</w:t>
      </w:r>
      <w:r w:rsidR="003C15FD" w:rsidRPr="003C15FD">
        <w:rPr>
          <w:rFonts w:cs="Verdana"/>
          <w:color w:val="000000" w:themeColor="text1"/>
        </w:rPr>
        <w:t>l be spread over a period of two</w:t>
      </w:r>
      <w:r w:rsidRPr="003C15FD">
        <w:rPr>
          <w:rFonts w:cs="Verdana"/>
          <w:color w:val="000000" w:themeColor="text1"/>
        </w:rPr>
        <w:t xml:space="preserve"> year</w:t>
      </w:r>
      <w:r w:rsidR="003C15FD" w:rsidRPr="003C15FD">
        <w:rPr>
          <w:rFonts w:cs="Verdana"/>
          <w:color w:val="000000" w:themeColor="text1"/>
        </w:rPr>
        <w:t>s</w:t>
      </w:r>
      <w:r w:rsidRPr="003C15FD">
        <w:rPr>
          <w:rFonts w:cs="Verdana"/>
          <w:color w:val="000000" w:themeColor="text1"/>
        </w:rPr>
        <w:t>. 54 hours for whole class activity in the form of interactive le</w:t>
      </w:r>
      <w:r w:rsidRPr="003C15FD">
        <w:rPr>
          <w:rFonts w:cs="Verdana"/>
          <w:color w:val="000000" w:themeColor="text1"/>
        </w:rPr>
        <w:t>c</w:t>
      </w:r>
      <w:r w:rsidRPr="003C15FD">
        <w:rPr>
          <w:rFonts w:cs="Verdana"/>
          <w:color w:val="000000" w:themeColor="text1"/>
        </w:rPr>
        <w:t xml:space="preserve">tures and seminars. </w:t>
      </w:r>
      <w:proofErr w:type="gramStart"/>
      <w:r w:rsidRPr="003C15FD">
        <w:rPr>
          <w:rFonts w:cs="Verdana"/>
          <w:color w:val="000000" w:themeColor="text1"/>
        </w:rPr>
        <w:t>96 hours for each clinical batch which will work in clinical wards or community hospitals for a period of 8weeks (4days a week for 3 hours daily)</w:t>
      </w:r>
      <w:r w:rsidR="00910B48">
        <w:rPr>
          <w:rFonts w:cs="Verdana"/>
          <w:color w:val="000000" w:themeColor="text1"/>
        </w:rPr>
        <w:t>.</w:t>
      </w:r>
      <w:proofErr w:type="gramEnd"/>
      <w:r w:rsidR="00910B48">
        <w:rPr>
          <w:rFonts w:cs="Verdana"/>
          <w:color w:val="000000" w:themeColor="text1"/>
        </w:rPr>
        <w:t xml:space="preserve"> One third of time will be </w:t>
      </w:r>
      <w:r w:rsidR="00D61766">
        <w:rPr>
          <w:rFonts w:cs="Verdana"/>
          <w:color w:val="000000" w:themeColor="text1"/>
        </w:rPr>
        <w:t>allocated</w:t>
      </w:r>
      <w:r w:rsidR="00910B48">
        <w:rPr>
          <w:rFonts w:cs="Verdana"/>
          <w:color w:val="000000" w:themeColor="text1"/>
        </w:rPr>
        <w:t xml:space="preserve"> in 3</w:t>
      </w:r>
      <w:r w:rsidR="00910B48" w:rsidRPr="00910B48">
        <w:rPr>
          <w:rFonts w:cs="Verdana"/>
          <w:color w:val="000000" w:themeColor="text1"/>
          <w:vertAlign w:val="superscript"/>
        </w:rPr>
        <w:t>rd</w:t>
      </w:r>
      <w:r w:rsidR="00910B48">
        <w:rPr>
          <w:rFonts w:cs="Verdana"/>
          <w:color w:val="000000" w:themeColor="text1"/>
        </w:rPr>
        <w:t xml:space="preserve"> year while remaining two third in 4</w:t>
      </w:r>
      <w:r w:rsidR="00910B48" w:rsidRPr="00910B48">
        <w:rPr>
          <w:rFonts w:cs="Verdana"/>
          <w:color w:val="000000" w:themeColor="text1"/>
          <w:vertAlign w:val="superscript"/>
        </w:rPr>
        <w:t>th</w:t>
      </w:r>
      <w:r w:rsidR="00910B48">
        <w:rPr>
          <w:rFonts w:cs="Verdana"/>
          <w:color w:val="000000" w:themeColor="text1"/>
        </w:rPr>
        <w:t xml:space="preserve"> year. </w:t>
      </w:r>
    </w:p>
    <w:p w14:paraId="555B3609" w14:textId="77777777" w:rsidR="003C15FD" w:rsidRPr="003C15FD" w:rsidRDefault="00C51EF9" w:rsidP="00C72166">
      <w:pPr>
        <w:rPr>
          <w:rFonts w:cs="Verdana"/>
          <w:color w:val="000000" w:themeColor="text1"/>
        </w:rPr>
      </w:pPr>
      <w:r w:rsidRPr="003C15FD">
        <w:rPr>
          <w:rFonts w:cs="Verdana"/>
          <w:color w:val="000000" w:themeColor="text1"/>
        </w:rPr>
        <w:t xml:space="preserve"> </w:t>
      </w:r>
    </w:p>
    <w:p w14:paraId="36EE3BDA" w14:textId="2FEC70CD" w:rsidR="00E1505D" w:rsidRPr="005B0176" w:rsidRDefault="005B0176" w:rsidP="00C72166">
      <w:pPr>
        <w:rPr>
          <w:b/>
          <w:sz w:val="30"/>
          <w:u w:val="single"/>
        </w:rPr>
      </w:pPr>
      <w:r w:rsidRPr="005B0176">
        <w:rPr>
          <w:b/>
          <w:sz w:val="34"/>
          <w:u w:val="single"/>
        </w:rPr>
        <w:t xml:space="preserve">Learning Objectives </w:t>
      </w:r>
      <w:r w:rsidR="00E1505D" w:rsidRPr="005B0176">
        <w:rPr>
          <w:b/>
          <w:i/>
          <w:sz w:val="26"/>
        </w:rPr>
        <w:t>(knowledge, skills, attitude)</w:t>
      </w:r>
    </w:p>
    <w:p w14:paraId="748E8494" w14:textId="77777777" w:rsidR="00C51EF9" w:rsidRPr="003C15FD" w:rsidRDefault="00C51EF9" w:rsidP="00C72166">
      <w:pPr>
        <w:jc w:val="both"/>
        <w:outlineLvl w:val="0"/>
        <w:rPr>
          <w:rFonts w:cs="Verdana"/>
          <w:b/>
          <w:color w:val="000000" w:themeColor="text1"/>
          <w:sz w:val="28"/>
          <w:szCs w:val="22"/>
        </w:rPr>
      </w:pPr>
    </w:p>
    <w:p w14:paraId="6FF1888D" w14:textId="1A812365" w:rsidR="000C1464" w:rsidRPr="005B0176" w:rsidRDefault="000C1464" w:rsidP="00C72166">
      <w:pPr>
        <w:jc w:val="both"/>
        <w:outlineLvl w:val="0"/>
        <w:rPr>
          <w:rFonts w:cs="Verdana"/>
          <w:b/>
          <w:i/>
          <w:color w:val="000000" w:themeColor="text1"/>
          <w:sz w:val="28"/>
          <w:szCs w:val="22"/>
        </w:rPr>
      </w:pPr>
      <w:r w:rsidRPr="005B0176">
        <w:rPr>
          <w:rFonts w:cs="Verdana"/>
          <w:b/>
          <w:i/>
          <w:color w:val="000000" w:themeColor="text1"/>
          <w:sz w:val="28"/>
          <w:szCs w:val="22"/>
        </w:rPr>
        <w:t xml:space="preserve">General </w:t>
      </w:r>
      <w:r w:rsidR="00C51EF9" w:rsidRPr="005B0176">
        <w:rPr>
          <w:rFonts w:cs="Verdana"/>
          <w:b/>
          <w:i/>
          <w:color w:val="000000" w:themeColor="text1"/>
          <w:sz w:val="28"/>
          <w:szCs w:val="22"/>
        </w:rPr>
        <w:t xml:space="preserve">learning </w:t>
      </w:r>
      <w:r w:rsidRPr="005B0176">
        <w:rPr>
          <w:rFonts w:cs="Verdana"/>
          <w:b/>
          <w:i/>
          <w:color w:val="000000" w:themeColor="text1"/>
          <w:sz w:val="28"/>
          <w:szCs w:val="22"/>
        </w:rPr>
        <w:t>objectives</w:t>
      </w:r>
    </w:p>
    <w:p w14:paraId="20108D8C" w14:textId="66A0DE29" w:rsidR="000C1464" w:rsidRPr="00F92BBB" w:rsidRDefault="000C1464" w:rsidP="00C7216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6"/>
        </w:rPr>
      </w:pPr>
      <w:r w:rsidRPr="00F92BBB">
        <w:rPr>
          <w:rFonts w:cs="Arial"/>
          <w:color w:val="000000" w:themeColor="text1"/>
          <w:sz w:val="26"/>
        </w:rPr>
        <w:t xml:space="preserve">To enable the undergraduates to acquire important knowledge, learn skills and bring change in </w:t>
      </w:r>
      <w:r w:rsidR="00FC2A72" w:rsidRPr="00F92BBB">
        <w:rPr>
          <w:rFonts w:cs="Arial"/>
          <w:color w:val="000000" w:themeColor="text1"/>
          <w:sz w:val="26"/>
        </w:rPr>
        <w:t>behaviour</w:t>
      </w:r>
      <w:r w:rsidRPr="00F92BBB">
        <w:rPr>
          <w:rFonts w:cs="Arial"/>
          <w:color w:val="000000" w:themeColor="text1"/>
          <w:sz w:val="26"/>
        </w:rPr>
        <w:t xml:space="preserve"> e</w:t>
      </w:r>
      <w:r w:rsidRPr="00F92BBB">
        <w:rPr>
          <w:rFonts w:cs="Arial"/>
          <w:color w:val="000000" w:themeColor="text1"/>
          <w:sz w:val="26"/>
        </w:rPr>
        <w:t>n</w:t>
      </w:r>
      <w:r w:rsidRPr="00F92BBB">
        <w:rPr>
          <w:rFonts w:cs="Arial"/>
          <w:color w:val="000000" w:themeColor="text1"/>
          <w:sz w:val="26"/>
        </w:rPr>
        <w:t xml:space="preserve">abling them to: </w:t>
      </w:r>
    </w:p>
    <w:p w14:paraId="3613054F" w14:textId="7B485745" w:rsidR="000C1464" w:rsidRPr="00F92BBB" w:rsidRDefault="001C448C" w:rsidP="00C7216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cs="Times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Identify</w:t>
      </w:r>
      <w:r w:rsidR="000C1464" w:rsidRPr="00F92BBB">
        <w:rPr>
          <w:rFonts w:cs="Arial"/>
          <w:color w:val="000000" w:themeColor="text1"/>
          <w:sz w:val="24"/>
        </w:rPr>
        <w:t xml:space="preserve"> the important eye ailments in </w:t>
      </w:r>
      <w:r>
        <w:rPr>
          <w:rFonts w:cs="Arial"/>
          <w:color w:val="000000" w:themeColor="text1"/>
          <w:sz w:val="24"/>
        </w:rPr>
        <w:t>OPD and emergency and treat</w:t>
      </w:r>
      <w:r w:rsidR="000C1464" w:rsidRPr="00F92BBB">
        <w:rPr>
          <w:rFonts w:cs="Arial"/>
          <w:color w:val="000000" w:themeColor="text1"/>
          <w:sz w:val="24"/>
        </w:rPr>
        <w:t xml:space="preserve"> or refer if required. </w:t>
      </w:r>
    </w:p>
    <w:p w14:paraId="12BF6C30" w14:textId="77777777" w:rsidR="000C1464" w:rsidRPr="00F92BBB" w:rsidRDefault="000C1464" w:rsidP="00C7216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cs="Times"/>
          <w:color w:val="000000" w:themeColor="text1"/>
          <w:sz w:val="24"/>
        </w:rPr>
      </w:pPr>
      <w:r w:rsidRPr="00F92BBB">
        <w:rPr>
          <w:rFonts w:cs="Arial"/>
          <w:color w:val="000000" w:themeColor="text1"/>
          <w:sz w:val="24"/>
        </w:rPr>
        <w:t xml:space="preserve">Communicate </w:t>
      </w:r>
      <w:r w:rsidRPr="00F92BBB">
        <w:rPr>
          <w:rFonts w:cs="Verdana"/>
          <w:color w:val="01132E"/>
          <w:sz w:val="24"/>
        </w:rPr>
        <w:t>adequately</w:t>
      </w:r>
      <w:r w:rsidRPr="00F92BBB">
        <w:rPr>
          <w:rFonts w:cs="Arial"/>
          <w:color w:val="000000" w:themeColor="text1"/>
          <w:sz w:val="24"/>
        </w:rPr>
        <w:t xml:space="preserve"> with the patients, their attendants and society with reference to the di</w:t>
      </w:r>
      <w:r w:rsidRPr="00F92BBB">
        <w:rPr>
          <w:rFonts w:cs="Arial"/>
          <w:color w:val="000000" w:themeColor="text1"/>
          <w:sz w:val="24"/>
        </w:rPr>
        <w:t>s</w:t>
      </w:r>
      <w:r w:rsidRPr="00F92BBB">
        <w:rPr>
          <w:rFonts w:cs="Arial"/>
          <w:color w:val="000000" w:themeColor="text1"/>
          <w:sz w:val="24"/>
        </w:rPr>
        <w:t xml:space="preserve">ease and its treatment. </w:t>
      </w:r>
      <w:r w:rsidRPr="00F92BBB">
        <w:rPr>
          <w:rFonts w:ascii="MS Mincho" w:eastAsia="MS Mincho" w:hAnsi="MS Mincho" w:cs="MS Mincho"/>
          <w:color w:val="000000" w:themeColor="text1"/>
          <w:sz w:val="24"/>
        </w:rPr>
        <w:t> </w:t>
      </w:r>
    </w:p>
    <w:p w14:paraId="54A621A9" w14:textId="77777777" w:rsidR="000C1464" w:rsidRPr="00F92BBB" w:rsidRDefault="000C1464" w:rsidP="00C7216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cs="Times"/>
          <w:color w:val="000000" w:themeColor="text1"/>
          <w:sz w:val="24"/>
        </w:rPr>
      </w:pPr>
      <w:r w:rsidRPr="00F92BBB">
        <w:rPr>
          <w:rFonts w:cs="Verdana"/>
          <w:color w:val="01132E"/>
          <w:sz w:val="24"/>
        </w:rPr>
        <w:t>Apply therapeutic morals and keep the confident</w:t>
      </w:r>
      <w:r w:rsidRPr="00F92BBB">
        <w:rPr>
          <w:rFonts w:cs="Verdana"/>
          <w:color w:val="01132E"/>
          <w:sz w:val="24"/>
        </w:rPr>
        <w:t>i</w:t>
      </w:r>
      <w:r w:rsidRPr="00F92BBB">
        <w:rPr>
          <w:rFonts w:cs="Verdana"/>
          <w:color w:val="01132E"/>
          <w:sz w:val="24"/>
        </w:rPr>
        <w:t xml:space="preserve">ality of the patient intact. </w:t>
      </w:r>
      <w:r w:rsidRPr="00F92BBB">
        <w:rPr>
          <w:rFonts w:ascii="MS Mincho" w:eastAsia="MS Mincho" w:hAnsi="MS Mincho" w:cs="MS Mincho"/>
          <w:color w:val="000000" w:themeColor="text1"/>
          <w:sz w:val="24"/>
        </w:rPr>
        <w:t> </w:t>
      </w:r>
    </w:p>
    <w:p w14:paraId="04664164" w14:textId="77777777" w:rsidR="000C1464" w:rsidRPr="00F92BBB" w:rsidRDefault="000C1464" w:rsidP="00C7216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cs="Times"/>
          <w:color w:val="000000" w:themeColor="text1"/>
          <w:sz w:val="24"/>
        </w:rPr>
      </w:pPr>
      <w:r w:rsidRPr="00F92BBB">
        <w:rPr>
          <w:rFonts w:cs="Arial"/>
          <w:color w:val="000000" w:themeColor="text1"/>
          <w:sz w:val="24"/>
        </w:rPr>
        <w:t xml:space="preserve">Understand the ophthalmic public health problems and know how to prevent these. </w:t>
      </w:r>
      <w:r w:rsidRPr="00F92BBB">
        <w:rPr>
          <w:rFonts w:ascii="MS Mincho" w:eastAsia="MS Mincho" w:hAnsi="MS Mincho" w:cs="MS Mincho"/>
          <w:color w:val="000000" w:themeColor="text1"/>
          <w:sz w:val="24"/>
        </w:rPr>
        <w:t> </w:t>
      </w:r>
    </w:p>
    <w:p w14:paraId="61E74981" w14:textId="06D39ABC" w:rsidR="000C1464" w:rsidRPr="003C15FD" w:rsidRDefault="001C448C" w:rsidP="00C7216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40" w:lineRule="atLeast"/>
        <w:jc w:val="both"/>
        <w:rPr>
          <w:rFonts w:cs="Verdana"/>
          <w:color w:val="01132E"/>
        </w:rPr>
      </w:pPr>
      <w:r>
        <w:rPr>
          <w:rFonts w:cs="Arial"/>
          <w:color w:val="000000" w:themeColor="text1"/>
          <w:sz w:val="24"/>
        </w:rPr>
        <w:t>Comprehend</w:t>
      </w:r>
      <w:r w:rsidR="000C1464" w:rsidRPr="00F92BBB">
        <w:rPr>
          <w:rFonts w:cs="Arial"/>
          <w:color w:val="000000" w:themeColor="text1"/>
          <w:sz w:val="24"/>
        </w:rPr>
        <w:t xml:space="preserve"> the effect of systemic diseases on eye. </w:t>
      </w:r>
      <w:r w:rsidR="000C1464" w:rsidRPr="00F92BBB">
        <w:rPr>
          <w:rFonts w:cs="Verdana"/>
          <w:b/>
          <w:color w:val="01132E"/>
          <w:sz w:val="32"/>
        </w:rPr>
        <w:tab/>
      </w:r>
    </w:p>
    <w:p w14:paraId="57BBBD6D" w14:textId="184E11B8" w:rsidR="000C1464" w:rsidRPr="005B0176" w:rsidRDefault="000C1464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b/>
          <w:i/>
          <w:color w:val="01132E"/>
          <w:sz w:val="28"/>
          <w:szCs w:val="22"/>
        </w:rPr>
      </w:pPr>
      <w:r w:rsidRPr="005B0176">
        <w:rPr>
          <w:rFonts w:cs="Verdana"/>
          <w:b/>
          <w:i/>
          <w:color w:val="01132E"/>
          <w:sz w:val="28"/>
          <w:szCs w:val="22"/>
        </w:rPr>
        <w:lastRenderedPageBreak/>
        <w:t>Specific Learning Objectives</w:t>
      </w:r>
    </w:p>
    <w:p w14:paraId="585EE2B4" w14:textId="0646CF01" w:rsidR="000C1464" w:rsidRPr="003C15FD" w:rsidRDefault="0090798C" w:rsidP="00C72166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cs="Verdana"/>
          <w:color w:val="01132E"/>
          <w:szCs w:val="22"/>
        </w:rPr>
      </w:pPr>
      <w:r>
        <w:rPr>
          <w:rFonts w:cs="Verdana"/>
          <w:color w:val="01132E"/>
          <w:szCs w:val="22"/>
        </w:rPr>
        <w:t>At the end</w:t>
      </w:r>
      <w:r w:rsidR="000C1464" w:rsidRPr="003C15FD">
        <w:rPr>
          <w:rFonts w:cs="Verdana"/>
          <w:color w:val="01132E"/>
          <w:szCs w:val="22"/>
        </w:rPr>
        <w:t xml:space="preserve"> of ophthalmology module, the student of fourth </w:t>
      </w:r>
      <w:r w:rsidR="0022799C">
        <w:rPr>
          <w:rFonts w:cs="Verdana"/>
          <w:color w:val="01132E"/>
          <w:szCs w:val="22"/>
        </w:rPr>
        <w:t xml:space="preserve">year MBBS should be </w:t>
      </w:r>
      <w:r w:rsidR="000C1464" w:rsidRPr="003C15FD">
        <w:rPr>
          <w:rFonts w:cs="Verdana"/>
          <w:color w:val="01132E"/>
          <w:szCs w:val="22"/>
        </w:rPr>
        <w:t>able to</w:t>
      </w:r>
    </w:p>
    <w:p w14:paraId="4B2BEC1B" w14:textId="77777777" w:rsidR="000C1464" w:rsidRPr="002F0AF0" w:rsidRDefault="000C1464" w:rsidP="00C7216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1132E"/>
          <w:sz w:val="24"/>
        </w:rPr>
      </w:pPr>
      <w:r w:rsidRPr="002F0AF0">
        <w:rPr>
          <w:rFonts w:cs="Verdana"/>
          <w:color w:val="01132E"/>
          <w:sz w:val="24"/>
        </w:rPr>
        <w:t>Take adequate</w:t>
      </w:r>
      <w:r w:rsidRPr="002F0AF0">
        <w:rPr>
          <w:rFonts w:cs="Arial"/>
          <w:color w:val="000000"/>
          <w:sz w:val="24"/>
        </w:rPr>
        <w:t xml:space="preserve"> history of eye diseases for</w:t>
      </w:r>
    </w:p>
    <w:p w14:paraId="6F0DA40B" w14:textId="77777777" w:rsidR="000C1464" w:rsidRPr="003C15FD" w:rsidRDefault="000C1464" w:rsidP="00C72166">
      <w:pPr>
        <w:pStyle w:val="ListParagraph"/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color w:val="000000"/>
        </w:rPr>
      </w:pPr>
      <w:r w:rsidRPr="002F0AF0">
        <w:rPr>
          <w:rFonts w:cs="Arial"/>
          <w:color w:val="000000"/>
          <w:sz w:val="24"/>
        </w:rPr>
        <w:t xml:space="preserve">Problem of vision, perception of </w:t>
      </w:r>
      <w:proofErr w:type="spellStart"/>
      <w:r w:rsidRPr="002F0AF0">
        <w:rPr>
          <w:rFonts w:cs="Arial"/>
          <w:color w:val="000000"/>
          <w:sz w:val="24"/>
        </w:rPr>
        <w:t>colour</w:t>
      </w:r>
      <w:proofErr w:type="spellEnd"/>
      <w:r w:rsidRPr="002F0AF0">
        <w:rPr>
          <w:rFonts w:cs="Arial"/>
          <w:color w:val="000000"/>
          <w:sz w:val="24"/>
        </w:rPr>
        <w:t xml:space="preserve"> &amp; field defects  </w:t>
      </w:r>
      <w:r w:rsidRPr="003C15FD">
        <w:rPr>
          <w:rFonts w:ascii="MS Mincho" w:eastAsia="MS Mincho" w:hAnsi="MS Mincho" w:cs="MS Mincho"/>
          <w:color w:val="000000"/>
        </w:rPr>
        <w:t> </w:t>
      </w:r>
    </w:p>
    <w:p w14:paraId="795B2AD6" w14:textId="77777777" w:rsidR="000C1464" w:rsidRPr="003C15FD" w:rsidRDefault="000C1464" w:rsidP="00C72166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>Discharging eyes</w:t>
      </w:r>
      <w:r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398742DD" w14:textId="77777777" w:rsidR="000C1464" w:rsidRPr="003C15FD" w:rsidRDefault="000C1464" w:rsidP="00C72166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 xml:space="preserve">Painful conditions of eye </w:t>
      </w:r>
      <w:r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151CDA26" w14:textId="77777777" w:rsidR="000C1464" w:rsidRPr="003C15FD" w:rsidRDefault="000C1464" w:rsidP="00C72166">
      <w:pPr>
        <w:widowControl w:val="0"/>
        <w:numPr>
          <w:ilvl w:val="1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>Double vision</w:t>
      </w:r>
      <w:r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0EE9B0AF" w14:textId="7AAABDD9" w:rsidR="000C1464" w:rsidRPr="003C15FD" w:rsidRDefault="000C1464" w:rsidP="00C7216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color w:val="000000"/>
        </w:rPr>
      </w:pPr>
      <w:r w:rsidRPr="003C15FD">
        <w:rPr>
          <w:rFonts w:cs="Symbol"/>
          <w:color w:val="000000"/>
          <w:kern w:val="1"/>
        </w:rPr>
        <w:t>Examine the eyes adequately</w:t>
      </w:r>
      <w:r w:rsidRPr="003C15FD">
        <w:rPr>
          <w:rFonts w:cs="Arial"/>
          <w:color w:val="000000"/>
        </w:rPr>
        <w:t xml:space="preserve"> </w:t>
      </w:r>
      <w:r w:rsidR="001C448C">
        <w:rPr>
          <w:rFonts w:cs="Arial"/>
          <w:color w:val="000000"/>
        </w:rPr>
        <w:t>and perform</w:t>
      </w:r>
    </w:p>
    <w:p w14:paraId="362BEAFD" w14:textId="77777777" w:rsidR="000C1464" w:rsidRPr="003C15FD" w:rsidRDefault="000C1464" w:rsidP="00C7216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</w:rPr>
      </w:pPr>
    </w:p>
    <w:p w14:paraId="4DE2B557" w14:textId="77777777" w:rsidR="000C1464" w:rsidRPr="003C15FD" w:rsidRDefault="000C1464" w:rsidP="00C72166">
      <w:pPr>
        <w:pStyle w:val="ListParagraph"/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color w:val="000000"/>
        </w:rPr>
      </w:pPr>
      <w:r w:rsidRPr="003C15FD">
        <w:rPr>
          <w:rFonts w:cs="Arial"/>
          <w:color w:val="000000"/>
        </w:rPr>
        <w:t>Visual acuity for near and distance</w:t>
      </w:r>
    </w:p>
    <w:p w14:paraId="0D53A4BF" w14:textId="77777777" w:rsidR="000C1464" w:rsidRPr="003C15FD" w:rsidRDefault="000C1464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 xml:space="preserve">Pinhole test  </w:t>
      </w:r>
      <w:r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5CE3FA91" w14:textId="77777777" w:rsidR="000C1464" w:rsidRPr="003C15FD" w:rsidRDefault="000C1464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 xml:space="preserve">Colour vision tests </w:t>
      </w:r>
      <w:r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31107BF2" w14:textId="77777777" w:rsidR="000C1464" w:rsidRPr="003C15FD" w:rsidRDefault="000C1464" w:rsidP="00C72166">
      <w:pPr>
        <w:pStyle w:val="ListParagraph"/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color w:val="000000"/>
        </w:rPr>
      </w:pPr>
      <w:r w:rsidRPr="003C15FD">
        <w:rPr>
          <w:rFonts w:cs="Arial"/>
          <w:color w:val="000000"/>
        </w:rPr>
        <w:t xml:space="preserve">Visual fields test by confrontation method  </w:t>
      </w:r>
      <w:r w:rsidRPr="003C15FD">
        <w:rPr>
          <w:rFonts w:ascii="MS Mincho" w:eastAsia="MS Mincho" w:hAnsi="MS Mincho" w:cs="MS Mincho"/>
          <w:color w:val="000000"/>
        </w:rPr>
        <w:t> </w:t>
      </w:r>
    </w:p>
    <w:p w14:paraId="606FC2A3" w14:textId="77777777" w:rsidR="000C1464" w:rsidRPr="003C15FD" w:rsidRDefault="000C1464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>Torch examination of eye and adnexa</w:t>
      </w:r>
      <w:r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3A8ACB3F" w14:textId="77777777" w:rsidR="000C1464" w:rsidRPr="003C15FD" w:rsidRDefault="000C1464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 w:rsidRPr="003C15FD">
        <w:rPr>
          <w:rFonts w:cs="Arial"/>
          <w:color w:val="000000"/>
          <w:szCs w:val="22"/>
        </w:rPr>
        <w:t>Regurgitation test to check lacrimal passages</w:t>
      </w:r>
    </w:p>
    <w:p w14:paraId="2227B800" w14:textId="2B5A9B2A" w:rsidR="000C1464" w:rsidRPr="003C15FD" w:rsidRDefault="00AF0F97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>
        <w:rPr>
          <w:rFonts w:cs="Arial"/>
          <w:color w:val="000000"/>
          <w:szCs w:val="22"/>
        </w:rPr>
        <w:t>Cover</w:t>
      </w:r>
      <w:r w:rsidR="000C1464" w:rsidRPr="003C15FD">
        <w:rPr>
          <w:rFonts w:cs="Arial"/>
          <w:color w:val="000000"/>
          <w:szCs w:val="22"/>
        </w:rPr>
        <w:t xml:space="preserve"> tests</w:t>
      </w:r>
      <w:r>
        <w:rPr>
          <w:rFonts w:cs="Arial"/>
          <w:color w:val="000000"/>
          <w:szCs w:val="22"/>
        </w:rPr>
        <w:t xml:space="preserve"> and Hirschberg test</w:t>
      </w:r>
      <w:r w:rsidR="000C1464" w:rsidRPr="003C15FD">
        <w:rPr>
          <w:rFonts w:cs="Arial"/>
          <w:color w:val="000000"/>
          <w:szCs w:val="22"/>
        </w:rPr>
        <w:t xml:space="preserve"> to detect squint</w:t>
      </w:r>
      <w:r>
        <w:rPr>
          <w:rFonts w:cs="Arial"/>
          <w:color w:val="000000"/>
          <w:szCs w:val="22"/>
        </w:rPr>
        <w:t xml:space="preserve"> </w:t>
      </w:r>
    </w:p>
    <w:p w14:paraId="68CA8C86" w14:textId="77777777" w:rsidR="000C1464" w:rsidRPr="003C15FD" w:rsidRDefault="000C1464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proofErr w:type="spellStart"/>
      <w:r w:rsidRPr="003C15FD">
        <w:rPr>
          <w:rFonts w:cs="Arial"/>
          <w:color w:val="000000"/>
          <w:szCs w:val="22"/>
        </w:rPr>
        <w:t>Exraocular</w:t>
      </w:r>
      <w:proofErr w:type="spellEnd"/>
      <w:r w:rsidRPr="003C15FD">
        <w:rPr>
          <w:rFonts w:cs="Arial"/>
          <w:color w:val="000000"/>
          <w:szCs w:val="22"/>
        </w:rPr>
        <w:t xml:space="preserve"> movements to find any limitation</w:t>
      </w:r>
    </w:p>
    <w:p w14:paraId="3D7DD72F" w14:textId="44BB1F07" w:rsidR="000C1464" w:rsidRPr="003C15FD" w:rsidRDefault="00434DB7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Pupil </w:t>
      </w:r>
      <w:r w:rsidR="000C1464" w:rsidRPr="003C15FD">
        <w:rPr>
          <w:rFonts w:cs="Arial"/>
          <w:color w:val="000000"/>
          <w:szCs w:val="22"/>
        </w:rPr>
        <w:t>reflexes to detect RAPD</w:t>
      </w:r>
      <w:r w:rsidR="00AF0F97">
        <w:rPr>
          <w:rFonts w:cs="Arial"/>
          <w:color w:val="000000"/>
          <w:szCs w:val="22"/>
        </w:rPr>
        <w:t xml:space="preserve"> </w:t>
      </w:r>
      <w:r w:rsidR="00AF0F97" w:rsidRPr="00AF0F97">
        <w:rPr>
          <w:rFonts w:eastAsia="MS Mincho" w:cs="MS Mincho"/>
          <w:color w:val="000000"/>
          <w:szCs w:val="22"/>
        </w:rPr>
        <w:t>(Marcus Gunn Pupil)</w:t>
      </w:r>
    </w:p>
    <w:p w14:paraId="1FB4EC22" w14:textId="1781C8D2" w:rsidR="000C1464" w:rsidRPr="003C15FD" w:rsidRDefault="0020254E" w:rsidP="00C7216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2"/>
        </w:rPr>
      </w:pPr>
      <w:r>
        <w:rPr>
          <w:rFonts w:cs="Arial"/>
          <w:color w:val="000000"/>
          <w:szCs w:val="22"/>
        </w:rPr>
        <w:t>I</w:t>
      </w:r>
      <w:r w:rsidR="000C1464" w:rsidRPr="003C15FD">
        <w:rPr>
          <w:rFonts w:cs="Arial"/>
          <w:color w:val="000000"/>
          <w:szCs w:val="22"/>
        </w:rPr>
        <w:t>ntra-ocular pressure</w:t>
      </w:r>
      <w:r>
        <w:rPr>
          <w:rFonts w:cs="Arial"/>
          <w:color w:val="000000"/>
          <w:szCs w:val="22"/>
        </w:rPr>
        <w:t xml:space="preserve"> (IOP)</w:t>
      </w:r>
      <w:r w:rsidR="000C1464" w:rsidRPr="003C15FD">
        <w:rPr>
          <w:rFonts w:cs="Arial"/>
          <w:color w:val="000000"/>
          <w:szCs w:val="22"/>
        </w:rPr>
        <w:t xml:space="preserve"> digitally </w:t>
      </w:r>
      <w:r w:rsidR="000C1464" w:rsidRPr="003C15FD">
        <w:rPr>
          <w:rFonts w:ascii="MS Mincho" w:eastAsia="MS Mincho" w:hAnsi="MS Mincho" w:cs="MS Mincho"/>
          <w:color w:val="000000"/>
          <w:szCs w:val="22"/>
        </w:rPr>
        <w:t> </w:t>
      </w:r>
    </w:p>
    <w:p w14:paraId="75BDF29B" w14:textId="41CFE1B7" w:rsidR="001C448C" w:rsidRPr="0092509B" w:rsidRDefault="0020254E" w:rsidP="00C72166">
      <w:pPr>
        <w:pStyle w:val="ListParagraph"/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cs="Times"/>
          <w:color w:val="000000"/>
          <w:sz w:val="24"/>
        </w:rPr>
      </w:pPr>
      <w:r>
        <w:rPr>
          <w:rFonts w:cs="Arial"/>
          <w:color w:val="000000"/>
          <w:sz w:val="24"/>
        </w:rPr>
        <w:t>D</w:t>
      </w:r>
      <w:r w:rsidR="000C1464" w:rsidRPr="002F0AF0">
        <w:rPr>
          <w:rFonts w:cs="Arial"/>
          <w:color w:val="000000"/>
          <w:sz w:val="24"/>
        </w:rPr>
        <w:t>istant direct ophthalmoscopy,</w:t>
      </w:r>
      <w:r w:rsidR="000C1464" w:rsidRPr="002F0AF0">
        <w:rPr>
          <w:rFonts w:cs="Wingdings"/>
          <w:color w:val="000000"/>
          <w:kern w:val="1"/>
          <w:sz w:val="24"/>
        </w:rPr>
        <w:t xml:space="preserve"> direct ophtha</w:t>
      </w:r>
      <w:r w:rsidR="000C1464" w:rsidRPr="002F0AF0">
        <w:rPr>
          <w:rFonts w:cs="Wingdings"/>
          <w:color w:val="000000"/>
          <w:kern w:val="1"/>
          <w:sz w:val="24"/>
        </w:rPr>
        <w:t>l</w:t>
      </w:r>
      <w:r w:rsidR="000C1464" w:rsidRPr="002F0AF0">
        <w:rPr>
          <w:rFonts w:cs="Wingdings"/>
          <w:color w:val="000000"/>
          <w:kern w:val="1"/>
          <w:sz w:val="24"/>
        </w:rPr>
        <w:lastRenderedPageBreak/>
        <w:t xml:space="preserve">moscopy </w:t>
      </w:r>
      <w:r w:rsidR="000C1464" w:rsidRPr="002F0AF0">
        <w:rPr>
          <w:rFonts w:cs="Arial"/>
          <w:color w:val="000000"/>
          <w:sz w:val="24"/>
        </w:rPr>
        <w:t xml:space="preserve">&amp; </w:t>
      </w:r>
      <w:proofErr w:type="spellStart"/>
      <w:r w:rsidR="000C1464" w:rsidRPr="002F0AF0">
        <w:rPr>
          <w:rFonts w:cs="Wingdings"/>
          <w:color w:val="000000"/>
          <w:sz w:val="24"/>
        </w:rPr>
        <w:t>r</w:t>
      </w:r>
      <w:r w:rsidR="000C1464" w:rsidRPr="002F0AF0">
        <w:rPr>
          <w:rFonts w:cs="Arial"/>
          <w:color w:val="000000"/>
          <w:sz w:val="24"/>
        </w:rPr>
        <w:t>etinoscopy</w:t>
      </w:r>
      <w:proofErr w:type="spellEnd"/>
      <w:r w:rsidR="000C1464" w:rsidRPr="002F0AF0">
        <w:rPr>
          <w:rFonts w:cs="Arial"/>
          <w:color w:val="000000"/>
          <w:sz w:val="24"/>
        </w:rPr>
        <w:t xml:space="preserve"> </w:t>
      </w:r>
    </w:p>
    <w:p w14:paraId="06C7BD1A" w14:textId="77777777" w:rsidR="0092509B" w:rsidRPr="001C448C" w:rsidRDefault="0092509B" w:rsidP="0092509B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cs="Times"/>
          <w:color w:val="000000"/>
          <w:sz w:val="24"/>
        </w:rPr>
      </w:pPr>
    </w:p>
    <w:p w14:paraId="7AD3A7D2" w14:textId="1311086A" w:rsidR="000C1464" w:rsidRPr="002F0AF0" w:rsidRDefault="000C1464" w:rsidP="001C448C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cs="Times"/>
          <w:color w:val="000000"/>
          <w:sz w:val="24"/>
        </w:rPr>
      </w:pPr>
      <w:r w:rsidRPr="002F0AF0">
        <w:rPr>
          <w:rFonts w:ascii="MS Mincho" w:eastAsia="MS Mincho" w:hAnsi="MS Mincho" w:cs="MS Mincho"/>
          <w:color w:val="000000"/>
          <w:sz w:val="24"/>
        </w:rPr>
        <w:t> </w:t>
      </w:r>
    </w:p>
    <w:p w14:paraId="24DA0A78" w14:textId="42C34BE1" w:rsidR="000C1464" w:rsidRPr="002F0AF0" w:rsidRDefault="000C1464" w:rsidP="00C72166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80" w:lineRule="atLeast"/>
        <w:jc w:val="both"/>
        <w:rPr>
          <w:rFonts w:cs="Times"/>
          <w:color w:val="000000"/>
          <w:sz w:val="24"/>
        </w:rPr>
      </w:pPr>
      <w:r w:rsidRPr="002F0AF0">
        <w:rPr>
          <w:rFonts w:cs="Arial"/>
          <w:color w:val="000000"/>
          <w:sz w:val="24"/>
        </w:rPr>
        <w:t xml:space="preserve">Make diagnose of common ophthalmic diseases like </w:t>
      </w:r>
      <w:proofErr w:type="spellStart"/>
      <w:r w:rsidRPr="002F0AF0">
        <w:rPr>
          <w:rFonts w:cs="Arial"/>
          <w:color w:val="000000"/>
          <w:sz w:val="24"/>
        </w:rPr>
        <w:t>stye</w:t>
      </w:r>
      <w:proofErr w:type="spellEnd"/>
      <w:r w:rsidRPr="002F0AF0">
        <w:rPr>
          <w:rFonts w:cs="Arial"/>
          <w:color w:val="000000"/>
          <w:sz w:val="24"/>
        </w:rPr>
        <w:t xml:space="preserve">, </w:t>
      </w:r>
      <w:proofErr w:type="spellStart"/>
      <w:r w:rsidRPr="002F0AF0">
        <w:rPr>
          <w:rFonts w:cs="Arial"/>
          <w:color w:val="000000"/>
          <w:sz w:val="24"/>
        </w:rPr>
        <w:t>chalazion</w:t>
      </w:r>
      <w:proofErr w:type="spellEnd"/>
      <w:r w:rsidRPr="002F0AF0">
        <w:rPr>
          <w:rFonts w:cs="Arial"/>
          <w:color w:val="000000"/>
          <w:sz w:val="24"/>
        </w:rPr>
        <w:t xml:space="preserve">, </w:t>
      </w:r>
      <w:proofErr w:type="spellStart"/>
      <w:proofErr w:type="gramStart"/>
      <w:r w:rsidRPr="002F0AF0">
        <w:rPr>
          <w:rFonts w:cs="Arial"/>
          <w:color w:val="000000"/>
          <w:sz w:val="24"/>
        </w:rPr>
        <w:t>blepharitis</w:t>
      </w:r>
      <w:proofErr w:type="spellEnd"/>
      <w:proofErr w:type="gramEnd"/>
      <w:r w:rsidRPr="002F0AF0">
        <w:rPr>
          <w:rFonts w:cs="Arial"/>
          <w:color w:val="000000"/>
          <w:sz w:val="24"/>
        </w:rPr>
        <w:t>, conjunctivitis including tr</w:t>
      </w:r>
      <w:r w:rsidRPr="002F0AF0">
        <w:rPr>
          <w:rFonts w:cs="Arial"/>
          <w:color w:val="000000"/>
          <w:sz w:val="24"/>
        </w:rPr>
        <w:t>a</w:t>
      </w:r>
      <w:r w:rsidRPr="002F0AF0">
        <w:rPr>
          <w:rFonts w:cs="Arial"/>
          <w:color w:val="000000"/>
          <w:sz w:val="24"/>
        </w:rPr>
        <w:t xml:space="preserve">choma, ocular allergies and acute or chronic </w:t>
      </w:r>
      <w:proofErr w:type="spellStart"/>
      <w:r w:rsidRPr="002F0AF0">
        <w:rPr>
          <w:rFonts w:cs="Arial"/>
          <w:color w:val="000000"/>
          <w:sz w:val="24"/>
        </w:rPr>
        <w:t>dacry</w:t>
      </w:r>
      <w:r w:rsidRPr="002F0AF0">
        <w:rPr>
          <w:rFonts w:cs="Arial"/>
          <w:color w:val="000000"/>
          <w:sz w:val="24"/>
        </w:rPr>
        <w:t>o</w:t>
      </w:r>
      <w:r w:rsidRPr="002F0AF0">
        <w:rPr>
          <w:rFonts w:cs="Arial"/>
          <w:color w:val="000000"/>
          <w:sz w:val="24"/>
        </w:rPr>
        <w:t>cystitis</w:t>
      </w:r>
      <w:proofErr w:type="spellEnd"/>
      <w:r w:rsidRPr="002F0AF0">
        <w:rPr>
          <w:rFonts w:cs="Arial"/>
          <w:color w:val="000000"/>
          <w:sz w:val="24"/>
        </w:rPr>
        <w:t xml:space="preserve">.  </w:t>
      </w:r>
    </w:p>
    <w:p w14:paraId="5BD055B7" w14:textId="76597F22" w:rsidR="000C1464" w:rsidRPr="002F0AF0" w:rsidRDefault="0020254E" w:rsidP="00C72166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80" w:lineRule="atLeast"/>
        <w:jc w:val="both"/>
        <w:rPr>
          <w:rFonts w:cs="Times"/>
          <w:color w:val="000000"/>
          <w:sz w:val="24"/>
        </w:rPr>
      </w:pPr>
      <w:r>
        <w:rPr>
          <w:rFonts w:cs="Arial"/>
          <w:color w:val="000000"/>
          <w:sz w:val="24"/>
        </w:rPr>
        <w:t>Identify</w:t>
      </w:r>
      <w:r w:rsidR="000C1464" w:rsidRPr="002F0AF0">
        <w:rPr>
          <w:rFonts w:cs="Arial"/>
          <w:color w:val="000000"/>
          <w:sz w:val="24"/>
        </w:rPr>
        <w:t xml:space="preserve"> complex eye diseases and refer the patient to appropriate places for further treatment like cataract, all types of glaucoma, trauma</w:t>
      </w:r>
      <w:r w:rsidR="00634737">
        <w:rPr>
          <w:rFonts w:cs="Arial"/>
          <w:color w:val="000000"/>
          <w:sz w:val="24"/>
        </w:rPr>
        <w:t xml:space="preserve"> to eye, strabismus, pai</w:t>
      </w:r>
      <w:r w:rsidR="00634737">
        <w:rPr>
          <w:rFonts w:cs="Arial"/>
          <w:color w:val="000000"/>
          <w:sz w:val="24"/>
        </w:rPr>
        <w:t>n</w:t>
      </w:r>
      <w:r w:rsidR="00634737">
        <w:rPr>
          <w:rFonts w:cs="Arial"/>
          <w:color w:val="000000"/>
          <w:sz w:val="24"/>
        </w:rPr>
        <w:t>less or</w:t>
      </w:r>
      <w:r w:rsidR="000C1464" w:rsidRPr="002F0AF0">
        <w:rPr>
          <w:rFonts w:cs="Arial"/>
          <w:color w:val="000000"/>
          <w:sz w:val="24"/>
        </w:rPr>
        <w:t xml:space="preserve"> painful blind eyes. </w:t>
      </w:r>
    </w:p>
    <w:p w14:paraId="7CBB2732" w14:textId="77777777" w:rsidR="0087648C" w:rsidRPr="0087648C" w:rsidRDefault="000C1464" w:rsidP="0087648C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80" w:lineRule="atLeast"/>
        <w:jc w:val="both"/>
        <w:rPr>
          <w:rFonts w:cs="Times"/>
          <w:color w:val="000000"/>
          <w:sz w:val="24"/>
        </w:rPr>
      </w:pPr>
      <w:r w:rsidRPr="002F0AF0">
        <w:rPr>
          <w:rFonts w:cs="Arial"/>
          <w:color w:val="000000"/>
          <w:sz w:val="24"/>
        </w:rPr>
        <w:t>Start early management of acute congestive glaucoma, corneal abrasion or foreign body or ulcers, red eye and white pupil and then refer to designated eye hospital.</w:t>
      </w:r>
    </w:p>
    <w:p w14:paraId="43BA233A" w14:textId="11BF5793" w:rsidR="000C1464" w:rsidRPr="002F0AF0" w:rsidRDefault="0087648C" w:rsidP="0087648C">
      <w:pPr>
        <w:pStyle w:val="ListParagraph"/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80" w:lineRule="atLeast"/>
        <w:jc w:val="both"/>
        <w:rPr>
          <w:rFonts w:cs="Times"/>
          <w:color w:val="000000"/>
          <w:sz w:val="24"/>
        </w:rPr>
      </w:pPr>
      <w:proofErr w:type="spellStart"/>
      <w:r>
        <w:rPr>
          <w:rFonts w:cs="Wingdings"/>
          <w:color w:val="000000"/>
          <w:sz w:val="24"/>
        </w:rPr>
        <w:t>I</w:t>
      </w:r>
      <w:r w:rsidR="000C1464" w:rsidRPr="002F0AF0">
        <w:rPr>
          <w:rFonts w:cs="Wingdings"/>
          <w:color w:val="000000"/>
          <w:sz w:val="24"/>
        </w:rPr>
        <w:t>instill</w:t>
      </w:r>
      <w:proofErr w:type="spellEnd"/>
      <w:r w:rsidR="000C1464" w:rsidRPr="002F0AF0">
        <w:rPr>
          <w:rFonts w:cs="Wingdings"/>
          <w:color w:val="000000"/>
          <w:sz w:val="24"/>
        </w:rPr>
        <w:t xml:space="preserve"> </w:t>
      </w:r>
      <w:r w:rsidR="000C1464" w:rsidRPr="002F0AF0">
        <w:rPr>
          <w:rFonts w:cs="Arial"/>
          <w:color w:val="000000"/>
          <w:sz w:val="24"/>
        </w:rPr>
        <w:t>eye drops properly,</w:t>
      </w:r>
      <w:r w:rsidR="000C1464" w:rsidRPr="002F0AF0">
        <w:rPr>
          <w:rFonts w:cs="Wingdings"/>
          <w:color w:val="000000"/>
          <w:sz w:val="24"/>
        </w:rPr>
        <w:t> s</w:t>
      </w:r>
      <w:r w:rsidR="000C1464" w:rsidRPr="002F0AF0">
        <w:rPr>
          <w:rFonts w:cs="Arial"/>
          <w:color w:val="000000"/>
          <w:sz w:val="24"/>
        </w:rPr>
        <w:t>tain the cornea with flu</w:t>
      </w:r>
      <w:r w:rsidR="000C1464" w:rsidRPr="002F0AF0">
        <w:rPr>
          <w:rFonts w:cs="Arial"/>
          <w:color w:val="000000"/>
          <w:sz w:val="24"/>
        </w:rPr>
        <w:t>o</w:t>
      </w:r>
      <w:r w:rsidR="000C1464" w:rsidRPr="002F0AF0">
        <w:rPr>
          <w:rFonts w:cs="Arial"/>
          <w:color w:val="000000"/>
          <w:sz w:val="24"/>
        </w:rPr>
        <w:t xml:space="preserve">rescein dye. </w:t>
      </w:r>
    </w:p>
    <w:p w14:paraId="56E64D86" w14:textId="5748C10A" w:rsidR="000C1464" w:rsidRPr="002F0AF0" w:rsidRDefault="0087648C" w:rsidP="00C7216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sz w:val="24"/>
        </w:rPr>
      </w:pPr>
      <w:r>
        <w:rPr>
          <w:rFonts w:cs="Arial"/>
          <w:color w:val="000000"/>
          <w:sz w:val="24"/>
        </w:rPr>
        <w:t>Identify</w:t>
      </w:r>
      <w:r w:rsidR="000C1464" w:rsidRPr="002F0AF0">
        <w:rPr>
          <w:rFonts w:cs="Arial"/>
          <w:color w:val="000000"/>
          <w:sz w:val="24"/>
        </w:rPr>
        <w:t xml:space="preserve"> common eye i</w:t>
      </w:r>
      <w:r w:rsidR="000C1464" w:rsidRPr="002F0AF0">
        <w:rPr>
          <w:rFonts w:cs="Times"/>
          <w:color w:val="000000"/>
          <w:sz w:val="24"/>
        </w:rPr>
        <w:t xml:space="preserve">nstruments like </w:t>
      </w:r>
      <w:r w:rsidR="000C1464" w:rsidRPr="002F0AF0">
        <w:rPr>
          <w:rFonts w:cs="Arial"/>
          <w:color w:val="000000"/>
          <w:sz w:val="24"/>
        </w:rPr>
        <w:t>slit lamp, diffe</w:t>
      </w:r>
      <w:r w:rsidR="000C1464" w:rsidRPr="002F0AF0">
        <w:rPr>
          <w:rFonts w:cs="Arial"/>
          <w:color w:val="000000"/>
          <w:sz w:val="24"/>
        </w:rPr>
        <w:t>r</w:t>
      </w:r>
      <w:r w:rsidR="000C1464" w:rsidRPr="002F0AF0">
        <w:rPr>
          <w:rFonts w:cs="Arial"/>
          <w:color w:val="000000"/>
          <w:sz w:val="24"/>
        </w:rPr>
        <w:t xml:space="preserve">ent types of </w:t>
      </w:r>
      <w:proofErr w:type="spellStart"/>
      <w:r w:rsidR="000C1464" w:rsidRPr="002F0AF0">
        <w:rPr>
          <w:rFonts w:cs="Arial"/>
          <w:color w:val="000000"/>
          <w:sz w:val="24"/>
        </w:rPr>
        <w:t>tonometers</w:t>
      </w:r>
      <w:proofErr w:type="spellEnd"/>
      <w:r w:rsidR="000C1464" w:rsidRPr="002F0AF0">
        <w:rPr>
          <w:rFonts w:cs="Arial"/>
          <w:color w:val="000000"/>
          <w:sz w:val="24"/>
        </w:rPr>
        <w:t>, direct and indirect ophtha</w:t>
      </w:r>
      <w:r w:rsidR="000C1464" w:rsidRPr="002F0AF0">
        <w:rPr>
          <w:rFonts w:cs="Arial"/>
          <w:color w:val="000000"/>
          <w:sz w:val="24"/>
        </w:rPr>
        <w:t>l</w:t>
      </w:r>
      <w:r w:rsidR="000C1464" w:rsidRPr="002F0AF0">
        <w:rPr>
          <w:rFonts w:cs="Arial"/>
          <w:color w:val="000000"/>
          <w:sz w:val="24"/>
        </w:rPr>
        <w:t xml:space="preserve">moscope and </w:t>
      </w:r>
      <w:proofErr w:type="spellStart"/>
      <w:r w:rsidR="000C1464" w:rsidRPr="002F0AF0">
        <w:rPr>
          <w:rFonts w:cs="Arial"/>
          <w:color w:val="000000"/>
          <w:sz w:val="24"/>
        </w:rPr>
        <w:t>retinoscope</w:t>
      </w:r>
      <w:proofErr w:type="spellEnd"/>
      <w:r w:rsidR="000C1464" w:rsidRPr="002F0AF0">
        <w:rPr>
          <w:rFonts w:cs="Arial"/>
          <w:color w:val="000000"/>
          <w:sz w:val="24"/>
        </w:rPr>
        <w:t xml:space="preserve">. </w:t>
      </w:r>
    </w:p>
    <w:p w14:paraId="5F86A165" w14:textId="40CB82A6" w:rsidR="00DE5C12" w:rsidRPr="005B0176" w:rsidRDefault="003C15FD" w:rsidP="00C72166">
      <w:pPr>
        <w:rPr>
          <w:rFonts w:cs="Times"/>
          <w:color w:val="000000"/>
          <w:sz w:val="28"/>
          <w:szCs w:val="22"/>
          <w:u w:val="single"/>
        </w:rPr>
      </w:pPr>
      <w:r w:rsidRPr="005B0176">
        <w:rPr>
          <w:rFonts w:cs="Verdana"/>
          <w:b/>
          <w:color w:val="01132E"/>
          <w:sz w:val="30"/>
          <w:szCs w:val="22"/>
          <w:u w:val="single"/>
        </w:rPr>
        <w:t>Teaching Methodologies and L</w:t>
      </w:r>
      <w:r w:rsidR="00DE5C12" w:rsidRPr="005B0176">
        <w:rPr>
          <w:rFonts w:cs="Verdana"/>
          <w:b/>
          <w:color w:val="01132E"/>
          <w:sz w:val="30"/>
          <w:szCs w:val="22"/>
          <w:u w:val="single"/>
        </w:rPr>
        <w:t>earning formats</w:t>
      </w:r>
    </w:p>
    <w:p w14:paraId="4AEA8E6F" w14:textId="77777777" w:rsidR="00DE5C12" w:rsidRPr="00F92BBB" w:rsidRDefault="00DE5C12" w:rsidP="00C72166">
      <w:pPr>
        <w:spacing w:before="40" w:after="40" w:line="360" w:lineRule="auto"/>
        <w:jc w:val="both"/>
        <w:outlineLvl w:val="0"/>
        <w:rPr>
          <w:color w:val="000000" w:themeColor="text1"/>
        </w:rPr>
      </w:pPr>
      <w:r w:rsidRPr="00F92BBB">
        <w:rPr>
          <w:color w:val="000000" w:themeColor="text1"/>
        </w:rPr>
        <w:t xml:space="preserve">Multiple teaching and learning formats will be used in this module including </w:t>
      </w:r>
    </w:p>
    <w:p w14:paraId="23672400" w14:textId="77777777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Interactive lectures</w:t>
      </w:r>
    </w:p>
    <w:p w14:paraId="46DCC826" w14:textId="77777777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lastRenderedPageBreak/>
        <w:t>Tutorials /problem-based learning</w:t>
      </w:r>
    </w:p>
    <w:p w14:paraId="1EF743D5" w14:textId="5355ECD3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Bedside learning</w:t>
      </w:r>
    </w:p>
    <w:p w14:paraId="0EF1F6AF" w14:textId="14440CAA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Ward rounds</w:t>
      </w:r>
      <w:r w:rsidRPr="00F92BBB">
        <w:rPr>
          <w:sz w:val="24"/>
          <w:szCs w:val="24"/>
        </w:rPr>
        <w:sym w:font="Wingdings" w:char="F0E0"/>
      </w:r>
      <w:r w:rsidRPr="00F92BBB">
        <w:rPr>
          <w:color w:val="000000" w:themeColor="text1"/>
          <w:sz w:val="24"/>
          <w:szCs w:val="24"/>
        </w:rPr>
        <w:t xml:space="preserve"> presentation of cases and observations</w:t>
      </w:r>
    </w:p>
    <w:p w14:paraId="739142CE" w14:textId="5942BEBE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OPD</w:t>
      </w:r>
      <w:r w:rsidRPr="00F92BBB">
        <w:rPr>
          <w:sz w:val="24"/>
          <w:szCs w:val="24"/>
        </w:rPr>
        <w:sym w:font="Wingdings" w:char="F0E0"/>
      </w:r>
      <w:r w:rsidRPr="00F92BBB">
        <w:rPr>
          <w:color w:val="000000" w:themeColor="text1"/>
          <w:sz w:val="24"/>
          <w:szCs w:val="24"/>
        </w:rPr>
        <w:t>Practical training for basic skills</w:t>
      </w:r>
    </w:p>
    <w:p w14:paraId="26BCD19F" w14:textId="77777777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Case-based learning in the clinical meetings and di</w:t>
      </w:r>
      <w:r w:rsidRPr="00F92BBB">
        <w:rPr>
          <w:color w:val="000000" w:themeColor="text1"/>
          <w:sz w:val="24"/>
          <w:szCs w:val="24"/>
        </w:rPr>
        <w:t>s</w:t>
      </w:r>
      <w:r w:rsidRPr="00F92BBB">
        <w:rPr>
          <w:color w:val="000000" w:themeColor="text1"/>
          <w:sz w:val="24"/>
          <w:szCs w:val="24"/>
        </w:rPr>
        <w:t>cussions</w:t>
      </w:r>
    </w:p>
    <w:p w14:paraId="34C2931C" w14:textId="77777777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Community-based learning</w:t>
      </w:r>
    </w:p>
    <w:p w14:paraId="2792648D" w14:textId="77777777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Operation Theatres</w:t>
      </w:r>
    </w:p>
    <w:p w14:paraId="362844B9" w14:textId="77777777" w:rsidR="00DE5C12" w:rsidRPr="00F92BBB" w:rsidRDefault="00DE5C12" w:rsidP="00C72166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 xml:space="preserve">skills of sterilization to be learned and practiced </w:t>
      </w:r>
    </w:p>
    <w:p w14:paraId="41E13C55" w14:textId="77777777" w:rsidR="00DE5C12" w:rsidRPr="00F92BBB" w:rsidRDefault="00DE5C12" w:rsidP="00C72166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 xml:space="preserve">observations of major procedures, </w:t>
      </w:r>
    </w:p>
    <w:p w14:paraId="78D45B86" w14:textId="77777777" w:rsidR="00DE5C12" w:rsidRPr="00F92BBB" w:rsidRDefault="00DE5C12" w:rsidP="00C721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Observation of ocular labs (</w:t>
      </w:r>
      <w:proofErr w:type="spellStart"/>
      <w:r w:rsidRPr="00F92BBB">
        <w:rPr>
          <w:color w:val="000000" w:themeColor="text1"/>
          <w:sz w:val="24"/>
          <w:szCs w:val="24"/>
        </w:rPr>
        <w:t>perimetry</w:t>
      </w:r>
      <w:proofErr w:type="spellEnd"/>
      <w:r w:rsidRPr="00F92BBB">
        <w:rPr>
          <w:color w:val="000000" w:themeColor="text1"/>
          <w:sz w:val="24"/>
          <w:szCs w:val="24"/>
        </w:rPr>
        <w:t xml:space="preserve">, Hess charting, </w:t>
      </w:r>
      <w:proofErr w:type="spellStart"/>
      <w:r w:rsidRPr="00F92BBB">
        <w:rPr>
          <w:color w:val="000000" w:themeColor="text1"/>
          <w:sz w:val="24"/>
          <w:szCs w:val="24"/>
        </w:rPr>
        <w:t>keratometry</w:t>
      </w:r>
      <w:proofErr w:type="spellEnd"/>
      <w:r w:rsidRPr="00F92BBB">
        <w:rPr>
          <w:color w:val="000000" w:themeColor="text1"/>
          <w:sz w:val="24"/>
          <w:szCs w:val="24"/>
        </w:rPr>
        <w:t>, ultrasound, laser therapy)</w:t>
      </w:r>
    </w:p>
    <w:p w14:paraId="05C80AEF" w14:textId="77777777" w:rsidR="00DE5C12" w:rsidRPr="00F92BBB" w:rsidRDefault="00DE5C12" w:rsidP="00C721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b/>
          <w:color w:val="000000" w:themeColor="text1"/>
          <w:sz w:val="24"/>
          <w:szCs w:val="24"/>
        </w:rPr>
      </w:pPr>
      <w:r w:rsidRPr="00F92BBB">
        <w:rPr>
          <w:color w:val="000000" w:themeColor="text1"/>
          <w:sz w:val="24"/>
          <w:szCs w:val="24"/>
        </w:rPr>
        <w:t>Emergency duties</w:t>
      </w:r>
    </w:p>
    <w:p w14:paraId="665831FD" w14:textId="77777777" w:rsidR="00DE5C12" w:rsidRPr="003C15FD" w:rsidRDefault="00DE5C12" w:rsidP="00C72166">
      <w:pPr>
        <w:pStyle w:val="ListParagraph"/>
        <w:widowControl w:val="0"/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b/>
          <w:color w:val="000000" w:themeColor="text1"/>
          <w:sz w:val="28"/>
        </w:rPr>
      </w:pPr>
    </w:p>
    <w:p w14:paraId="60829578" w14:textId="752574EA" w:rsidR="00DE5C12" w:rsidRPr="005B0176" w:rsidRDefault="00DE5C12" w:rsidP="00C72166">
      <w:pPr>
        <w:widowControl w:val="0"/>
        <w:autoSpaceDE w:val="0"/>
        <w:autoSpaceDN w:val="0"/>
        <w:adjustRightInd w:val="0"/>
        <w:spacing w:after="240" w:line="240" w:lineRule="atLeast"/>
        <w:outlineLvl w:val="0"/>
        <w:rPr>
          <w:rFonts w:cs="Verdana"/>
          <w:b/>
          <w:color w:val="000000" w:themeColor="text1"/>
          <w:sz w:val="30"/>
          <w:szCs w:val="22"/>
          <w:u w:val="single"/>
        </w:rPr>
      </w:pPr>
      <w:r w:rsidRPr="005B0176">
        <w:rPr>
          <w:rFonts w:cs="Verdana"/>
          <w:b/>
          <w:color w:val="000000" w:themeColor="text1"/>
          <w:sz w:val="30"/>
          <w:szCs w:val="22"/>
          <w:u w:val="single"/>
        </w:rPr>
        <w:t>Contents of the module</w:t>
      </w:r>
      <w:r w:rsidR="00EB7FB7">
        <w:rPr>
          <w:rFonts w:cs="Verdana"/>
          <w:b/>
          <w:color w:val="000000" w:themeColor="text1"/>
          <w:sz w:val="30"/>
          <w:szCs w:val="22"/>
          <w:u w:val="single"/>
        </w:rPr>
        <w:t xml:space="preserve"> (Syllabus)</w:t>
      </w:r>
      <w:r w:rsidRPr="005B0176">
        <w:rPr>
          <w:rFonts w:cs="Verdana"/>
          <w:b/>
          <w:color w:val="000000" w:themeColor="text1"/>
          <w:sz w:val="30"/>
          <w:szCs w:val="22"/>
          <w:u w:val="single"/>
        </w:rPr>
        <w:t xml:space="preserve"> </w:t>
      </w:r>
    </w:p>
    <w:p w14:paraId="551DE7CE" w14:textId="170F96AC" w:rsidR="00DE5C12" w:rsidRPr="00F92BBB" w:rsidRDefault="00F92BBB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cs="Arial"/>
          <w:color w:val="000000" w:themeColor="text1"/>
        </w:rPr>
      </w:pPr>
      <w:r w:rsidRPr="00F92BBB">
        <w:rPr>
          <w:rFonts w:cs="Verdana"/>
          <w:color w:val="000000" w:themeColor="text1"/>
        </w:rPr>
        <w:t xml:space="preserve">The following is the </w:t>
      </w:r>
      <w:r w:rsidR="00DE5C12" w:rsidRPr="00F92BBB">
        <w:rPr>
          <w:rFonts w:cs="Verdana"/>
          <w:color w:val="000000" w:themeColor="text1"/>
        </w:rPr>
        <w:t xml:space="preserve">final list of contents of the module. </w:t>
      </w:r>
      <w:r w:rsidR="00DE5C12" w:rsidRPr="00F92BBB">
        <w:rPr>
          <w:rFonts w:cs="Arial"/>
          <w:color w:val="000000" w:themeColor="text1"/>
        </w:rPr>
        <w:t>A sp</w:t>
      </w:r>
      <w:r w:rsidR="00DE5C12" w:rsidRPr="00F92BBB">
        <w:rPr>
          <w:rFonts w:cs="Arial"/>
          <w:color w:val="000000" w:themeColor="text1"/>
        </w:rPr>
        <w:t>e</w:t>
      </w:r>
      <w:r w:rsidR="00DE5C12" w:rsidRPr="00F92BBB">
        <w:rPr>
          <w:rFonts w:cs="Arial"/>
          <w:color w:val="000000" w:themeColor="text1"/>
        </w:rPr>
        <w:t xml:space="preserve">cial attention will be paid to </w:t>
      </w:r>
    </w:p>
    <w:p w14:paraId="7752B355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Arial"/>
          <w:b/>
          <w:color w:val="000000" w:themeColor="text1"/>
          <w:sz w:val="24"/>
          <w:szCs w:val="24"/>
        </w:rPr>
        <w:t xml:space="preserve">Eyeball </w:t>
      </w:r>
      <w:r w:rsidRPr="00F92BBB">
        <w:rPr>
          <w:rFonts w:cs="Arial"/>
          <w:color w:val="000000" w:themeColor="text1"/>
          <w:sz w:val="24"/>
          <w:szCs w:val="24"/>
        </w:rPr>
        <w:t xml:space="preserve">Essential anatomy, physiology, biochemistry, pharmacology and pathology 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3AB6BA7E" w14:textId="765FE6CE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Arial"/>
          <w:b/>
          <w:color w:val="000000" w:themeColor="text1"/>
          <w:sz w:val="24"/>
          <w:szCs w:val="24"/>
        </w:rPr>
        <w:t xml:space="preserve">Adnexa &amp; </w:t>
      </w:r>
      <w:r w:rsidRPr="00F92BBB">
        <w:rPr>
          <w:rFonts w:cs="Times"/>
          <w:b/>
          <w:color w:val="000000" w:themeColor="text1"/>
          <w:sz w:val="24"/>
          <w:szCs w:val="24"/>
        </w:rPr>
        <w:t>Orbit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thyroid eye disease</w:t>
      </w:r>
      <w:r w:rsidR="003168D6" w:rsidRPr="00F92BBB">
        <w:rPr>
          <w:rFonts w:cs="Arial"/>
          <w:color w:val="000000" w:themeColor="text1"/>
          <w:sz w:val="24"/>
          <w:szCs w:val="24"/>
        </w:rPr>
        <w:t>, orbital</w:t>
      </w:r>
      <w:r w:rsidRPr="00F92BBB">
        <w:rPr>
          <w:rFonts w:cs="Arial"/>
          <w:color w:val="000000" w:themeColor="text1"/>
          <w:sz w:val="24"/>
          <w:szCs w:val="24"/>
        </w:rPr>
        <w:t xml:space="preserve"> cellulitis,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proptosis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and orbital tumors.</w:t>
      </w:r>
    </w:p>
    <w:p w14:paraId="0F1D3BEF" w14:textId="3542689F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lastRenderedPageBreak/>
        <w:t>Lacrimal Apparatus</w:t>
      </w:r>
      <w:r w:rsidRPr="00F92BBB">
        <w:rPr>
          <w:rFonts w:cs="Arial"/>
          <w:b/>
          <w:color w:val="000000" w:themeColor="text1"/>
          <w:sz w:val="24"/>
          <w:szCs w:val="24"/>
        </w:rPr>
        <w:t xml:space="preserve">: </w:t>
      </w:r>
      <w:r w:rsidR="00E73DE6">
        <w:rPr>
          <w:rFonts w:cs="Arial"/>
          <w:color w:val="000000" w:themeColor="text1"/>
          <w:sz w:val="24"/>
          <w:szCs w:val="24"/>
        </w:rPr>
        <w:t xml:space="preserve">Acute and chronic </w:t>
      </w:r>
      <w:proofErr w:type="spellStart"/>
      <w:r w:rsidR="00E73DE6">
        <w:rPr>
          <w:rFonts w:cs="Arial"/>
          <w:color w:val="000000" w:themeColor="text1"/>
          <w:sz w:val="24"/>
          <w:szCs w:val="24"/>
        </w:rPr>
        <w:t>dacr</w:t>
      </w:r>
      <w:r w:rsidRPr="00F92BBB">
        <w:rPr>
          <w:rFonts w:cs="Arial"/>
          <w:color w:val="000000" w:themeColor="text1"/>
          <w:sz w:val="24"/>
          <w:szCs w:val="24"/>
        </w:rPr>
        <w:t>yocystitis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tumors of lacrimal sac &amp; gland,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Epiphora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and lacrim</w:t>
      </w:r>
      <w:r w:rsidRPr="00F92BBB">
        <w:rPr>
          <w:rFonts w:cs="Arial"/>
          <w:color w:val="000000" w:themeColor="text1"/>
          <w:sz w:val="24"/>
          <w:szCs w:val="24"/>
        </w:rPr>
        <w:t>a</w:t>
      </w:r>
      <w:r w:rsidRPr="00F92BBB">
        <w:rPr>
          <w:rFonts w:cs="Arial"/>
          <w:color w:val="000000" w:themeColor="text1"/>
          <w:sz w:val="24"/>
          <w:szCs w:val="24"/>
        </w:rPr>
        <w:t xml:space="preserve">tion.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6F90F03A" w14:textId="606816EB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Lids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562CFC">
        <w:rPr>
          <w:rFonts w:cs="Arial"/>
          <w:color w:val="000000" w:themeColor="text1"/>
          <w:sz w:val="24"/>
          <w:szCs w:val="24"/>
        </w:rPr>
        <w:t>Distichiasis</w:t>
      </w:r>
      <w:proofErr w:type="spellEnd"/>
      <w:r w:rsidR="00562CFC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562CFC">
        <w:rPr>
          <w:rFonts w:cs="Arial"/>
          <w:color w:val="000000" w:themeColor="text1"/>
          <w:sz w:val="24"/>
          <w:szCs w:val="24"/>
        </w:rPr>
        <w:t>t</w:t>
      </w:r>
      <w:r w:rsidRPr="00F92BBB">
        <w:rPr>
          <w:rFonts w:cs="Arial"/>
          <w:color w:val="000000" w:themeColor="text1"/>
          <w:sz w:val="24"/>
          <w:szCs w:val="24"/>
        </w:rPr>
        <w:t>richiasis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entropion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ectropion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bleph</w:t>
      </w:r>
      <w:r w:rsidRPr="00F92BBB">
        <w:rPr>
          <w:rFonts w:cs="Arial"/>
          <w:color w:val="000000" w:themeColor="text1"/>
          <w:sz w:val="24"/>
          <w:szCs w:val="24"/>
        </w:rPr>
        <w:t>a</w:t>
      </w:r>
      <w:r w:rsidRPr="00F92BBB">
        <w:rPr>
          <w:rFonts w:cs="Arial"/>
          <w:color w:val="000000" w:themeColor="text1"/>
          <w:sz w:val="24"/>
          <w:szCs w:val="24"/>
        </w:rPr>
        <w:t>ritis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stye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chalazion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, ptosis, and </w:t>
      </w:r>
      <w:r w:rsidR="00B41091">
        <w:rPr>
          <w:rFonts w:cs="Arial"/>
          <w:color w:val="000000" w:themeColor="text1"/>
          <w:sz w:val="24"/>
          <w:szCs w:val="24"/>
        </w:rPr>
        <w:t xml:space="preserve">benign /malignant </w:t>
      </w:r>
      <w:r w:rsidRPr="00F92BBB">
        <w:rPr>
          <w:rFonts w:cs="Arial"/>
          <w:color w:val="000000" w:themeColor="text1"/>
          <w:sz w:val="24"/>
          <w:szCs w:val="24"/>
        </w:rPr>
        <w:t>t</w:t>
      </w:r>
      <w:r w:rsidRPr="00F92BBB">
        <w:rPr>
          <w:rFonts w:cs="Arial"/>
          <w:color w:val="000000" w:themeColor="text1"/>
          <w:sz w:val="24"/>
          <w:szCs w:val="24"/>
        </w:rPr>
        <w:t>u</w:t>
      </w:r>
      <w:r w:rsidRPr="00F92BBB">
        <w:rPr>
          <w:rFonts w:cs="Arial"/>
          <w:color w:val="000000" w:themeColor="text1"/>
          <w:sz w:val="24"/>
          <w:szCs w:val="24"/>
        </w:rPr>
        <w:t>mors of lids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265CC7F3" w14:textId="709C6E3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Conjunctiva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="00562CFC">
        <w:rPr>
          <w:rFonts w:cs="Arial"/>
          <w:color w:val="000000" w:themeColor="text1"/>
          <w:sz w:val="24"/>
          <w:szCs w:val="24"/>
        </w:rPr>
        <w:t xml:space="preserve"> Dry eyes, </w:t>
      </w:r>
      <w:r w:rsidRPr="00F92BBB">
        <w:rPr>
          <w:rFonts w:cs="Arial"/>
          <w:color w:val="000000" w:themeColor="text1"/>
          <w:sz w:val="24"/>
          <w:szCs w:val="24"/>
        </w:rPr>
        <w:t>infective and allerg</w:t>
      </w:r>
      <w:r w:rsidR="003168D6">
        <w:rPr>
          <w:rFonts w:cs="Arial"/>
          <w:color w:val="000000" w:themeColor="text1"/>
          <w:sz w:val="24"/>
          <w:szCs w:val="24"/>
        </w:rPr>
        <w:t>ic conjunctiv</w:t>
      </w:r>
      <w:r w:rsidR="003168D6">
        <w:rPr>
          <w:rFonts w:cs="Arial"/>
          <w:color w:val="000000" w:themeColor="text1"/>
          <w:sz w:val="24"/>
          <w:szCs w:val="24"/>
        </w:rPr>
        <w:t>i</w:t>
      </w:r>
      <w:r w:rsidR="003168D6">
        <w:rPr>
          <w:rFonts w:cs="Arial"/>
          <w:color w:val="000000" w:themeColor="text1"/>
          <w:sz w:val="24"/>
          <w:szCs w:val="24"/>
        </w:rPr>
        <w:t xml:space="preserve">tis and </w:t>
      </w:r>
      <w:proofErr w:type="spellStart"/>
      <w:r w:rsidR="003168D6">
        <w:rPr>
          <w:rFonts w:cs="Arial"/>
          <w:color w:val="000000" w:themeColor="text1"/>
          <w:sz w:val="24"/>
          <w:szCs w:val="24"/>
        </w:rPr>
        <w:t>pterygium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>.</w:t>
      </w:r>
    </w:p>
    <w:p w14:paraId="506F77E3" w14:textId="02980F08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Cornea</w:t>
      </w:r>
      <w:r w:rsidRPr="00F92BBB">
        <w:rPr>
          <w:rFonts w:cs="Arial"/>
          <w:b/>
          <w:color w:val="000000" w:themeColor="text1"/>
          <w:sz w:val="24"/>
          <w:szCs w:val="24"/>
        </w:rPr>
        <w:t xml:space="preserve">: </w:t>
      </w:r>
      <w:r w:rsidRPr="00F92BBB">
        <w:rPr>
          <w:rFonts w:cs="Arial"/>
          <w:color w:val="000000" w:themeColor="text1"/>
          <w:sz w:val="24"/>
          <w:szCs w:val="24"/>
        </w:rPr>
        <w:t>Keratitis, corneal ulcers, corneal opacity, corn</w:t>
      </w:r>
      <w:r w:rsidRPr="00F92BBB">
        <w:rPr>
          <w:rFonts w:cs="Arial"/>
          <w:color w:val="000000" w:themeColor="text1"/>
          <w:sz w:val="24"/>
          <w:szCs w:val="24"/>
        </w:rPr>
        <w:t>e</w:t>
      </w:r>
      <w:r w:rsidRPr="00F92BBB">
        <w:rPr>
          <w:rFonts w:cs="Arial"/>
          <w:color w:val="000000" w:themeColor="text1"/>
          <w:sz w:val="24"/>
          <w:szCs w:val="24"/>
        </w:rPr>
        <w:t xml:space="preserve">al dystrophy and corneal </w:t>
      </w:r>
      <w:r w:rsidR="003168D6" w:rsidRPr="00F92BBB">
        <w:rPr>
          <w:rFonts w:cs="Arial"/>
          <w:color w:val="000000" w:themeColor="text1"/>
          <w:sz w:val="24"/>
          <w:szCs w:val="24"/>
        </w:rPr>
        <w:t xml:space="preserve">grafting.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5F572BA9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Sclera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Scleral discoloration,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episcleritis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scleritis</w:t>
      </w:r>
      <w:proofErr w:type="spellEnd"/>
      <w:proofErr w:type="gramStart"/>
      <w:r w:rsidRPr="00F92BBB">
        <w:rPr>
          <w:rFonts w:cs="Arial"/>
          <w:color w:val="000000" w:themeColor="text1"/>
          <w:sz w:val="24"/>
          <w:szCs w:val="24"/>
        </w:rPr>
        <w:t>,.</w:t>
      </w:r>
      <w:proofErr w:type="gramEnd"/>
      <w:r w:rsidRPr="00F92BBB">
        <w:rPr>
          <w:rFonts w:cs="Arial"/>
          <w:color w:val="000000" w:themeColor="text1"/>
          <w:sz w:val="24"/>
          <w:szCs w:val="24"/>
        </w:rPr>
        <w:t xml:space="preserve">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2E32D753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proofErr w:type="spellStart"/>
      <w:r w:rsidRPr="00F92BBB">
        <w:rPr>
          <w:rFonts w:cs="Times"/>
          <w:b/>
          <w:color w:val="000000" w:themeColor="text1"/>
          <w:sz w:val="24"/>
          <w:szCs w:val="24"/>
        </w:rPr>
        <w:t>Uveal</w:t>
      </w:r>
      <w:proofErr w:type="spellEnd"/>
      <w:r w:rsidRPr="00F92BBB">
        <w:rPr>
          <w:rFonts w:cs="Times"/>
          <w:b/>
          <w:color w:val="000000" w:themeColor="text1"/>
          <w:sz w:val="24"/>
          <w:szCs w:val="24"/>
        </w:rPr>
        <w:t xml:space="preserve"> Tract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Uveitis, and its differential diagnosis from other causes of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r w:rsidRPr="00F92BBB">
        <w:rPr>
          <w:rFonts w:cs="Arial"/>
          <w:color w:val="000000" w:themeColor="text1"/>
          <w:sz w:val="24"/>
          <w:szCs w:val="24"/>
        </w:rPr>
        <w:t>the red-eye.</w:t>
      </w:r>
    </w:p>
    <w:p w14:paraId="6F7B5853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Pupil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Common abnormalities and pathways of reflexes of pupil. 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69F86BCD" w14:textId="40F300D3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Lens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Cataract classification, etiology, management i</w:t>
      </w:r>
      <w:r w:rsidRPr="00F92BBB">
        <w:rPr>
          <w:rFonts w:cs="Arial"/>
          <w:color w:val="000000" w:themeColor="text1"/>
          <w:sz w:val="24"/>
          <w:szCs w:val="24"/>
        </w:rPr>
        <w:t>n</w:t>
      </w:r>
      <w:r w:rsidRPr="00F92BBB">
        <w:rPr>
          <w:rFonts w:cs="Arial"/>
          <w:color w:val="000000" w:themeColor="text1"/>
          <w:sz w:val="24"/>
          <w:szCs w:val="24"/>
        </w:rPr>
        <w:t>cluding visual rehabilitation</w:t>
      </w:r>
      <w:r w:rsidR="000D65CB">
        <w:rPr>
          <w:rFonts w:cs="Arial"/>
          <w:color w:val="000000" w:themeColor="text1"/>
          <w:sz w:val="24"/>
          <w:szCs w:val="24"/>
        </w:rPr>
        <w:t>. Lens subluxation and disl</w:t>
      </w:r>
      <w:r w:rsidR="000D65CB">
        <w:rPr>
          <w:rFonts w:cs="Arial"/>
          <w:color w:val="000000" w:themeColor="text1"/>
          <w:sz w:val="24"/>
          <w:szCs w:val="24"/>
        </w:rPr>
        <w:t>o</w:t>
      </w:r>
      <w:r w:rsidR="000D65CB">
        <w:rPr>
          <w:rFonts w:cs="Arial"/>
          <w:color w:val="000000" w:themeColor="text1"/>
          <w:sz w:val="24"/>
          <w:szCs w:val="24"/>
        </w:rPr>
        <w:t xml:space="preserve">cation </w:t>
      </w:r>
      <w:r w:rsidRPr="00F92BBB">
        <w:rPr>
          <w:rFonts w:cs="Arial"/>
          <w:color w:val="000000" w:themeColor="text1"/>
          <w:sz w:val="24"/>
          <w:szCs w:val="24"/>
        </w:rPr>
        <w:t xml:space="preserve">  </w:t>
      </w:r>
    </w:p>
    <w:p w14:paraId="7A4C76DA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Glaucoma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Aetiology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>, classification, diagnosis and ge</w:t>
      </w:r>
      <w:r w:rsidRPr="00F92BBB">
        <w:rPr>
          <w:rFonts w:cs="Arial"/>
          <w:color w:val="000000" w:themeColor="text1"/>
          <w:sz w:val="24"/>
          <w:szCs w:val="24"/>
        </w:rPr>
        <w:t>n</w:t>
      </w:r>
      <w:r w:rsidRPr="00F92BBB">
        <w:rPr>
          <w:rFonts w:cs="Arial"/>
          <w:color w:val="000000" w:themeColor="text1"/>
          <w:sz w:val="24"/>
          <w:szCs w:val="24"/>
        </w:rPr>
        <w:t xml:space="preserve">eral principles of management. </w:t>
      </w:r>
    </w:p>
    <w:p w14:paraId="6278922A" w14:textId="6A419348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Retina and Vitreous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Vitreous detachment and hemo</w:t>
      </w:r>
      <w:r w:rsidRPr="00F92BBB">
        <w:rPr>
          <w:rFonts w:cs="Arial"/>
          <w:color w:val="000000" w:themeColor="text1"/>
          <w:sz w:val="24"/>
          <w:szCs w:val="24"/>
        </w:rPr>
        <w:t>r</w:t>
      </w:r>
      <w:r w:rsidRPr="00F92BBB">
        <w:rPr>
          <w:rFonts w:cs="Arial"/>
          <w:color w:val="000000" w:themeColor="text1"/>
          <w:sz w:val="24"/>
          <w:szCs w:val="24"/>
        </w:rPr>
        <w:t>rhage, retinal detachment, hypertensive retinopathy, d</w:t>
      </w:r>
      <w:r w:rsidRPr="00F92BBB">
        <w:rPr>
          <w:rFonts w:cs="Arial"/>
          <w:color w:val="000000" w:themeColor="text1"/>
          <w:sz w:val="24"/>
          <w:szCs w:val="24"/>
        </w:rPr>
        <w:t>i</w:t>
      </w:r>
      <w:r w:rsidRPr="00F92BBB">
        <w:rPr>
          <w:rFonts w:cs="Arial"/>
          <w:color w:val="000000" w:themeColor="text1"/>
          <w:sz w:val="24"/>
          <w:szCs w:val="24"/>
        </w:rPr>
        <w:t>abetic retinopathy, central retinal vein occlusion, central retinal artery occlusion,</w:t>
      </w:r>
      <w:r w:rsidR="008F5727" w:rsidRPr="008F5727">
        <w:rPr>
          <w:rFonts w:cs="Arial"/>
          <w:color w:val="000000" w:themeColor="text1"/>
          <w:sz w:val="24"/>
          <w:szCs w:val="24"/>
        </w:rPr>
        <w:t xml:space="preserve"> </w:t>
      </w:r>
      <w:r w:rsidR="008F5727">
        <w:rPr>
          <w:rFonts w:cs="Arial"/>
          <w:color w:val="000000" w:themeColor="text1"/>
          <w:sz w:val="24"/>
          <w:szCs w:val="24"/>
        </w:rPr>
        <w:t>branch retinal vein occlusion, branch</w:t>
      </w:r>
      <w:r w:rsidR="008F5727" w:rsidRPr="00F92BBB">
        <w:rPr>
          <w:rFonts w:cs="Arial"/>
          <w:color w:val="000000" w:themeColor="text1"/>
          <w:sz w:val="24"/>
          <w:szCs w:val="24"/>
        </w:rPr>
        <w:t xml:space="preserve"> retinal artery occlusion</w:t>
      </w:r>
      <w:r w:rsidRPr="00F92BBB">
        <w:rPr>
          <w:rFonts w:cs="Arial"/>
          <w:color w:val="000000" w:themeColor="text1"/>
          <w:sz w:val="24"/>
          <w:szCs w:val="24"/>
        </w:rPr>
        <w:t xml:space="preserve"> </w:t>
      </w:r>
      <w:r w:rsidR="008F5727">
        <w:rPr>
          <w:rFonts w:cs="Arial"/>
          <w:color w:val="000000" w:themeColor="text1"/>
          <w:sz w:val="24"/>
          <w:szCs w:val="24"/>
        </w:rPr>
        <w:t xml:space="preserve">, </w:t>
      </w:r>
      <w:r w:rsidRPr="00F92BBB">
        <w:rPr>
          <w:rFonts w:cs="Arial"/>
          <w:color w:val="000000" w:themeColor="text1"/>
          <w:sz w:val="24"/>
          <w:szCs w:val="24"/>
        </w:rPr>
        <w:t>age-related macular d</w:t>
      </w:r>
      <w:r w:rsidRPr="00F92BBB">
        <w:rPr>
          <w:rFonts w:cs="Arial"/>
          <w:color w:val="000000" w:themeColor="text1"/>
          <w:sz w:val="24"/>
          <w:szCs w:val="24"/>
        </w:rPr>
        <w:t>e</w:t>
      </w:r>
      <w:r w:rsidRPr="00F92BBB">
        <w:rPr>
          <w:rFonts w:cs="Arial"/>
          <w:color w:val="000000" w:themeColor="text1"/>
          <w:sz w:val="24"/>
          <w:szCs w:val="24"/>
        </w:rPr>
        <w:t xml:space="preserve">generation, retinoblastoma and retinitis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pigmentonsa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>.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468C3098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lastRenderedPageBreak/>
        <w:t>Errors of refraction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Introduction to optical system of normal eye,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emmetropia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myopia,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hypermetropia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an</w:t>
      </w:r>
      <w:r w:rsidRPr="00F92BBB">
        <w:rPr>
          <w:rFonts w:cs="Arial"/>
          <w:color w:val="000000" w:themeColor="text1"/>
          <w:sz w:val="24"/>
          <w:szCs w:val="24"/>
        </w:rPr>
        <w:t>i</w:t>
      </w:r>
      <w:r w:rsidRPr="00F92BBB">
        <w:rPr>
          <w:rFonts w:cs="Arial"/>
          <w:color w:val="000000" w:themeColor="text1"/>
          <w:sz w:val="24"/>
          <w:szCs w:val="24"/>
        </w:rPr>
        <w:t>sometropia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astigmatism,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r w:rsidRPr="00F92BBB">
        <w:rPr>
          <w:rFonts w:cs="Arial"/>
          <w:color w:val="000000" w:themeColor="text1"/>
          <w:sz w:val="24"/>
          <w:szCs w:val="24"/>
        </w:rPr>
        <w:t xml:space="preserve">presbyopia,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aphakia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pse</w:t>
      </w:r>
      <w:r w:rsidRPr="00F92BBB">
        <w:rPr>
          <w:rFonts w:cs="Arial"/>
          <w:color w:val="000000" w:themeColor="text1"/>
          <w:sz w:val="24"/>
          <w:szCs w:val="24"/>
        </w:rPr>
        <w:t>u</w:t>
      </w:r>
      <w:r w:rsidRPr="00F92BBB">
        <w:rPr>
          <w:rFonts w:cs="Arial"/>
          <w:color w:val="000000" w:themeColor="text1"/>
          <w:sz w:val="24"/>
          <w:szCs w:val="24"/>
        </w:rPr>
        <w:t>dophakia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>, and refractive surgery.</w:t>
      </w:r>
    </w:p>
    <w:p w14:paraId="0B31212C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Squint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Phoria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and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tropia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>, paralytic and non-paralytic squint and management of amblyopia</w:t>
      </w:r>
    </w:p>
    <w:p w14:paraId="43CC824A" w14:textId="3C3D231A" w:rsidR="00B704CE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proofErr w:type="spellStart"/>
      <w:r w:rsidRPr="00F92BBB">
        <w:rPr>
          <w:rFonts w:cs="Times"/>
          <w:b/>
          <w:color w:val="000000" w:themeColor="text1"/>
          <w:sz w:val="24"/>
          <w:szCs w:val="24"/>
        </w:rPr>
        <w:t>Neuro</w:t>
      </w:r>
      <w:proofErr w:type="spellEnd"/>
      <w:r w:rsidRPr="00F92BBB">
        <w:rPr>
          <w:rFonts w:cs="Times"/>
          <w:b/>
          <w:color w:val="000000" w:themeColor="text1"/>
          <w:sz w:val="24"/>
          <w:szCs w:val="24"/>
        </w:rPr>
        <w:t>-ophthalmology</w:t>
      </w:r>
      <w:proofErr w:type="gramStart"/>
      <w:r w:rsidRPr="00F92BBB">
        <w:rPr>
          <w:rFonts w:cs="Times"/>
          <w:color w:val="000000" w:themeColor="text1"/>
          <w:sz w:val="24"/>
          <w:szCs w:val="24"/>
        </w:rPr>
        <w:t>: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proofErr w:type="gramEnd"/>
      <w:r w:rsidRPr="00F92BBB">
        <w:rPr>
          <w:rFonts w:cs="Arial"/>
          <w:color w:val="000000" w:themeColor="text1"/>
          <w:sz w:val="24"/>
          <w:szCs w:val="24"/>
        </w:rPr>
        <w:t xml:space="preserve"> Optic neuritis,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papilloedema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optic atrophy, Visual field defects in the lesions of optic nerve, optic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chiasma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, and visual cortex. </w:t>
      </w:r>
      <w:r w:rsidRPr="00F92BBB">
        <w:rPr>
          <w:rFonts w:eastAsia="MS Mincho" w:cs="MS Mincho"/>
          <w:color w:val="000000" w:themeColor="text1"/>
          <w:sz w:val="24"/>
          <w:szCs w:val="24"/>
        </w:rPr>
        <w:t xml:space="preserve"> 3</w:t>
      </w:r>
      <w:r w:rsidRPr="00F92BBB">
        <w:rPr>
          <w:rFonts w:eastAsia="MS Mincho" w:cs="MS Mincho"/>
          <w:color w:val="000000" w:themeColor="text1"/>
          <w:sz w:val="24"/>
          <w:szCs w:val="24"/>
          <w:vertAlign w:val="superscript"/>
        </w:rPr>
        <w:t>rd</w:t>
      </w:r>
      <w:r w:rsidRPr="00F92BBB">
        <w:rPr>
          <w:rFonts w:eastAsia="MS Mincho" w:cs="MS Mincho"/>
          <w:color w:val="000000" w:themeColor="text1"/>
          <w:sz w:val="24"/>
          <w:szCs w:val="24"/>
        </w:rPr>
        <w:t>, 4</w:t>
      </w:r>
      <w:r w:rsidRPr="00F92BBB">
        <w:rPr>
          <w:rFonts w:eastAsia="MS Mincho" w:cs="MS Mincho"/>
          <w:color w:val="000000" w:themeColor="text1"/>
          <w:sz w:val="24"/>
          <w:szCs w:val="24"/>
          <w:vertAlign w:val="superscript"/>
        </w:rPr>
        <w:t>th</w:t>
      </w:r>
      <w:r w:rsidRPr="00F92BBB">
        <w:rPr>
          <w:rFonts w:eastAsia="MS Mincho" w:cs="MS Mincho"/>
          <w:color w:val="000000" w:themeColor="text1"/>
          <w:sz w:val="24"/>
          <w:szCs w:val="24"/>
        </w:rPr>
        <w:t>, 6</w:t>
      </w:r>
      <w:r w:rsidRPr="00F92BBB">
        <w:rPr>
          <w:rFonts w:eastAsia="MS Mincho" w:cs="MS Mincho"/>
          <w:color w:val="000000" w:themeColor="text1"/>
          <w:sz w:val="24"/>
          <w:szCs w:val="24"/>
          <w:vertAlign w:val="superscript"/>
        </w:rPr>
        <w:t>th</w:t>
      </w:r>
      <w:r w:rsidRPr="00F92BBB">
        <w:rPr>
          <w:rFonts w:eastAsia="MS Mincho" w:cs="MS Mincho"/>
          <w:color w:val="000000" w:themeColor="text1"/>
          <w:sz w:val="24"/>
          <w:szCs w:val="24"/>
        </w:rPr>
        <w:t xml:space="preserve"> and 7</w:t>
      </w:r>
      <w:r w:rsidRPr="00F92BBB">
        <w:rPr>
          <w:rFonts w:eastAsia="MS Mincho" w:cs="MS Mincho"/>
          <w:color w:val="000000" w:themeColor="text1"/>
          <w:sz w:val="24"/>
          <w:szCs w:val="24"/>
          <w:vertAlign w:val="superscript"/>
        </w:rPr>
        <w:t>th</w:t>
      </w:r>
      <w:r w:rsidRPr="00F92BBB">
        <w:rPr>
          <w:rFonts w:eastAsia="MS Mincho" w:cs="MS Mincho"/>
          <w:color w:val="000000" w:themeColor="text1"/>
          <w:sz w:val="24"/>
          <w:szCs w:val="24"/>
        </w:rPr>
        <w:t xml:space="preserve"> cranial nerve </w:t>
      </w:r>
      <w:r w:rsidRPr="00F92BBB">
        <w:rPr>
          <w:rFonts w:cs="Arial"/>
          <w:color w:val="000000" w:themeColor="text1"/>
          <w:sz w:val="24"/>
          <w:szCs w:val="24"/>
        </w:rPr>
        <w:t>palsies.</w:t>
      </w:r>
    </w:p>
    <w:p w14:paraId="7B46F324" w14:textId="17AF1838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0" w:lineRule="atLeast"/>
        <w:ind w:left="578" w:hanging="357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Ocular emergencies:</w:t>
      </w:r>
      <w:r w:rsidRPr="00F92BBB">
        <w:rPr>
          <w:rFonts w:eastAsia="MS Mincho" w:cs="MS Mincho"/>
          <w:color w:val="000000" w:themeColor="text1"/>
          <w:sz w:val="24"/>
          <w:szCs w:val="24"/>
        </w:rPr>
        <w:t xml:space="preserve">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r w:rsidRPr="00F92BBB">
        <w:rPr>
          <w:rFonts w:cs="Arial"/>
          <w:color w:val="000000" w:themeColor="text1"/>
          <w:sz w:val="24"/>
          <w:szCs w:val="24"/>
        </w:rPr>
        <w:t>Chemical burns, corneal ulcer, corneal foreign body, acute congestive glaucoma, perf</w:t>
      </w:r>
      <w:r w:rsidRPr="00F92BBB">
        <w:rPr>
          <w:rFonts w:cs="Arial"/>
          <w:color w:val="000000" w:themeColor="text1"/>
          <w:sz w:val="24"/>
          <w:szCs w:val="24"/>
        </w:rPr>
        <w:t>o</w:t>
      </w:r>
      <w:r w:rsidRPr="00F92BBB">
        <w:rPr>
          <w:rFonts w:cs="Arial"/>
          <w:color w:val="000000" w:themeColor="text1"/>
          <w:sz w:val="24"/>
          <w:szCs w:val="24"/>
        </w:rPr>
        <w:t xml:space="preserve">rated globe,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leucocoria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in children, retinal artery and vein occlusion, acute vitreous hemorrhage,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rhegmato</w:t>
      </w:r>
      <w:r w:rsidRPr="00F92BBB">
        <w:rPr>
          <w:rFonts w:cs="Arial"/>
          <w:color w:val="000000" w:themeColor="text1"/>
          <w:sz w:val="24"/>
          <w:szCs w:val="24"/>
        </w:rPr>
        <w:t>g</w:t>
      </w:r>
      <w:r w:rsidRPr="00F92BBB">
        <w:rPr>
          <w:rFonts w:cs="Arial"/>
          <w:color w:val="000000" w:themeColor="text1"/>
          <w:sz w:val="24"/>
          <w:szCs w:val="24"/>
        </w:rPr>
        <w:t>enous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retinal detachment and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papillitis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</w:t>
      </w:r>
    </w:p>
    <w:p w14:paraId="6BEAA47C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Injuries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Intra and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extraocular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foreign bodies,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r w:rsidRPr="00F92BBB">
        <w:rPr>
          <w:rFonts w:cs="Arial"/>
          <w:color w:val="000000" w:themeColor="text1"/>
          <w:sz w:val="24"/>
          <w:szCs w:val="24"/>
        </w:rPr>
        <w:t xml:space="preserve">chemical injuries and burns and sympathetic </w:t>
      </w:r>
      <w:proofErr w:type="spellStart"/>
      <w:r w:rsidRPr="00F92BBB">
        <w:rPr>
          <w:rFonts w:cs="Arial"/>
          <w:color w:val="000000" w:themeColor="text1"/>
          <w:sz w:val="24"/>
          <w:szCs w:val="24"/>
        </w:rPr>
        <w:t>ophthalmitis</w:t>
      </w:r>
      <w:proofErr w:type="spellEnd"/>
      <w:r w:rsidRPr="00F92BBB">
        <w:rPr>
          <w:rFonts w:cs="Arial"/>
          <w:color w:val="000000" w:themeColor="text1"/>
          <w:sz w:val="24"/>
          <w:szCs w:val="24"/>
        </w:rPr>
        <w:t xml:space="preserve"> and blunt and perforating injuries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</w:p>
    <w:p w14:paraId="23B5255B" w14:textId="77777777" w:rsidR="00DE5C12" w:rsidRPr="00F92BBB" w:rsidRDefault="00DE5C12" w:rsidP="00914869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jc w:val="both"/>
        <w:rPr>
          <w:rFonts w:cs="Times"/>
          <w:color w:val="000000" w:themeColor="text1"/>
          <w:sz w:val="24"/>
          <w:szCs w:val="24"/>
        </w:rPr>
      </w:pPr>
      <w:r w:rsidRPr="00F92BBB">
        <w:rPr>
          <w:rFonts w:cs="Times"/>
          <w:b/>
          <w:color w:val="000000" w:themeColor="text1"/>
          <w:sz w:val="24"/>
          <w:szCs w:val="24"/>
        </w:rPr>
        <w:t>Systemic Diseases</w:t>
      </w:r>
      <w:r w:rsidRPr="00F92BBB">
        <w:rPr>
          <w:rFonts w:cs="Arial"/>
          <w:b/>
          <w:color w:val="000000" w:themeColor="text1"/>
          <w:sz w:val="24"/>
          <w:szCs w:val="24"/>
        </w:rPr>
        <w:t>:</w:t>
      </w:r>
      <w:r w:rsidRPr="00F92BBB">
        <w:rPr>
          <w:rFonts w:cs="Arial"/>
          <w:color w:val="000000" w:themeColor="text1"/>
          <w:sz w:val="24"/>
          <w:szCs w:val="24"/>
        </w:rPr>
        <w:t xml:space="preserve"> Vitamin A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r w:rsidRPr="00F92BBB">
        <w:rPr>
          <w:rFonts w:cs="Arial"/>
          <w:color w:val="000000" w:themeColor="text1"/>
          <w:sz w:val="24"/>
          <w:szCs w:val="24"/>
        </w:rPr>
        <w:t>deficiency, Diabetes, h</w:t>
      </w:r>
      <w:r w:rsidRPr="00F92BBB">
        <w:rPr>
          <w:rFonts w:cs="Arial"/>
          <w:color w:val="000000" w:themeColor="text1"/>
          <w:sz w:val="24"/>
          <w:szCs w:val="24"/>
        </w:rPr>
        <w:t>y</w:t>
      </w:r>
      <w:r w:rsidRPr="00F92BBB">
        <w:rPr>
          <w:rFonts w:cs="Arial"/>
          <w:color w:val="000000" w:themeColor="text1"/>
          <w:sz w:val="24"/>
          <w:szCs w:val="24"/>
        </w:rPr>
        <w:t xml:space="preserve">pertension,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</w:t>
      </w:r>
      <w:r w:rsidRPr="00F92BBB">
        <w:rPr>
          <w:rFonts w:cs="Arial"/>
          <w:color w:val="000000" w:themeColor="text1"/>
          <w:sz w:val="24"/>
          <w:szCs w:val="24"/>
        </w:rPr>
        <w:t xml:space="preserve">collagen vascular disorders and thyroid eye disease. </w:t>
      </w:r>
      <w:r w:rsidRPr="00F92BBB">
        <w:rPr>
          <w:rFonts w:eastAsia="MS Mincho" w:cs="MS Mincho"/>
          <w:color w:val="000000" w:themeColor="text1"/>
          <w:sz w:val="24"/>
          <w:szCs w:val="24"/>
        </w:rPr>
        <w:t xml:space="preserve"> </w:t>
      </w:r>
      <w:r w:rsidRPr="00F92BBB">
        <w:rPr>
          <w:rFonts w:ascii="MS Mincho" w:eastAsia="MS Mincho" w:hAnsi="MS Mincho" w:cs="MS Mincho"/>
          <w:color w:val="000000" w:themeColor="text1"/>
          <w:sz w:val="24"/>
          <w:szCs w:val="24"/>
        </w:rPr>
        <w:t>  </w:t>
      </w:r>
    </w:p>
    <w:p w14:paraId="63CA02BC" w14:textId="7766D4B8" w:rsidR="00DE5C12" w:rsidRPr="00E411BA" w:rsidRDefault="00DE5C12" w:rsidP="0091486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tLeast"/>
        <w:outlineLvl w:val="0"/>
        <w:rPr>
          <w:rFonts w:cs="Verdana"/>
          <w:b/>
          <w:color w:val="01132E"/>
          <w:sz w:val="24"/>
          <w:szCs w:val="24"/>
        </w:rPr>
      </w:pPr>
      <w:r w:rsidRPr="00E411BA">
        <w:rPr>
          <w:rFonts w:cs="Times"/>
          <w:b/>
          <w:color w:val="000000" w:themeColor="text1"/>
          <w:sz w:val="24"/>
          <w:szCs w:val="24"/>
        </w:rPr>
        <w:t>Ophthalmic therapeutics</w:t>
      </w:r>
      <w:r w:rsidRPr="00E411BA">
        <w:rPr>
          <w:rFonts w:cs="Arial"/>
          <w:b/>
          <w:color w:val="000000" w:themeColor="text1"/>
          <w:sz w:val="24"/>
          <w:szCs w:val="24"/>
        </w:rPr>
        <w:t>:</w:t>
      </w:r>
      <w:r w:rsidRPr="00E411BA">
        <w:rPr>
          <w:rFonts w:cs="Arial"/>
          <w:color w:val="000000" w:themeColor="text1"/>
          <w:sz w:val="24"/>
          <w:szCs w:val="24"/>
        </w:rPr>
        <w:t xml:space="preserve"> Antibiotics, antiviral, antifu</w:t>
      </w:r>
      <w:r w:rsidRPr="00E411BA">
        <w:rPr>
          <w:rFonts w:cs="Arial"/>
          <w:color w:val="000000" w:themeColor="text1"/>
          <w:sz w:val="24"/>
          <w:szCs w:val="24"/>
        </w:rPr>
        <w:t>n</w:t>
      </w:r>
      <w:r w:rsidRPr="00E411BA">
        <w:rPr>
          <w:rFonts w:cs="Arial"/>
          <w:color w:val="000000" w:themeColor="text1"/>
          <w:sz w:val="24"/>
          <w:szCs w:val="24"/>
        </w:rPr>
        <w:t xml:space="preserve">gal, local anesthetics, </w:t>
      </w:r>
      <w:proofErr w:type="spellStart"/>
      <w:r w:rsidRPr="00E411BA">
        <w:rPr>
          <w:rFonts w:cs="Arial"/>
          <w:color w:val="000000" w:themeColor="text1"/>
          <w:sz w:val="24"/>
          <w:szCs w:val="24"/>
        </w:rPr>
        <w:t>antiglaucoma</w:t>
      </w:r>
      <w:proofErr w:type="spellEnd"/>
      <w:r w:rsidRPr="00E411BA">
        <w:rPr>
          <w:rFonts w:cs="Arial"/>
          <w:color w:val="000000" w:themeColor="text1"/>
          <w:sz w:val="24"/>
          <w:szCs w:val="24"/>
        </w:rPr>
        <w:t xml:space="preserve">, fluorescein dye, </w:t>
      </w:r>
      <w:proofErr w:type="spellStart"/>
      <w:r w:rsidRPr="00E411BA">
        <w:rPr>
          <w:rFonts w:cs="Arial"/>
          <w:color w:val="000000" w:themeColor="text1"/>
          <w:sz w:val="24"/>
          <w:szCs w:val="24"/>
        </w:rPr>
        <w:t>mydriatic</w:t>
      </w:r>
      <w:proofErr w:type="spellEnd"/>
      <w:r w:rsidRPr="00E411BA">
        <w:rPr>
          <w:rFonts w:cs="Arial"/>
          <w:color w:val="000000" w:themeColor="text1"/>
          <w:sz w:val="24"/>
          <w:szCs w:val="24"/>
        </w:rPr>
        <w:t xml:space="preserve">- </w:t>
      </w:r>
      <w:proofErr w:type="spellStart"/>
      <w:r w:rsidRPr="00E411BA">
        <w:rPr>
          <w:rFonts w:cs="Arial"/>
          <w:color w:val="000000" w:themeColor="text1"/>
          <w:sz w:val="24"/>
          <w:szCs w:val="24"/>
        </w:rPr>
        <w:t>cycloplegic</w:t>
      </w:r>
      <w:proofErr w:type="spellEnd"/>
      <w:r w:rsidRPr="00E411BA">
        <w:rPr>
          <w:rFonts w:cs="Arial"/>
          <w:color w:val="000000" w:themeColor="text1"/>
          <w:sz w:val="24"/>
          <w:szCs w:val="24"/>
        </w:rPr>
        <w:t xml:space="preserve"> and steroids</w:t>
      </w:r>
    </w:p>
    <w:p w14:paraId="178E6316" w14:textId="77777777" w:rsidR="00F92BBB" w:rsidRDefault="00F92BBB" w:rsidP="00C72166">
      <w:pPr>
        <w:widowControl w:val="0"/>
        <w:autoSpaceDE w:val="0"/>
        <w:autoSpaceDN w:val="0"/>
        <w:adjustRightInd w:val="0"/>
        <w:spacing w:after="240" w:line="240" w:lineRule="atLeast"/>
        <w:outlineLvl w:val="0"/>
        <w:rPr>
          <w:rFonts w:cs="Verdana"/>
          <w:b/>
          <w:color w:val="01132E"/>
          <w:sz w:val="30"/>
          <w:szCs w:val="22"/>
          <w:u w:val="single"/>
        </w:rPr>
      </w:pPr>
    </w:p>
    <w:p w14:paraId="57D7CC20" w14:textId="08269BA6" w:rsidR="00DE5C12" w:rsidRPr="00707402" w:rsidRDefault="00DE5C12" w:rsidP="00C72166">
      <w:pPr>
        <w:widowControl w:val="0"/>
        <w:autoSpaceDE w:val="0"/>
        <w:autoSpaceDN w:val="0"/>
        <w:adjustRightInd w:val="0"/>
        <w:spacing w:after="240" w:line="240" w:lineRule="atLeast"/>
        <w:outlineLvl w:val="0"/>
        <w:rPr>
          <w:rFonts w:cs="Verdana"/>
          <w:color w:val="01132E"/>
          <w:sz w:val="26"/>
          <w:u w:val="single"/>
        </w:rPr>
      </w:pPr>
      <w:r w:rsidRPr="00707402">
        <w:rPr>
          <w:rFonts w:cs="Verdana"/>
          <w:b/>
          <w:color w:val="01132E"/>
          <w:sz w:val="30"/>
          <w:szCs w:val="22"/>
          <w:u w:val="single"/>
        </w:rPr>
        <w:t xml:space="preserve">Timetable of </w:t>
      </w:r>
      <w:r w:rsidR="00EA4F72" w:rsidRPr="00707402">
        <w:rPr>
          <w:rFonts w:cs="Verdana"/>
          <w:b/>
          <w:color w:val="01132E"/>
          <w:sz w:val="30"/>
          <w:szCs w:val="22"/>
          <w:u w:val="single"/>
        </w:rPr>
        <w:t xml:space="preserve">the </w:t>
      </w:r>
      <w:r w:rsidRPr="00707402">
        <w:rPr>
          <w:rFonts w:cs="Verdana"/>
          <w:b/>
          <w:color w:val="01132E"/>
          <w:sz w:val="30"/>
          <w:szCs w:val="22"/>
          <w:u w:val="single"/>
        </w:rPr>
        <w:t>module</w:t>
      </w:r>
      <w:r w:rsidRPr="00707402">
        <w:rPr>
          <w:rFonts w:cs="Verdana"/>
          <w:b/>
          <w:color w:val="01132E"/>
          <w:sz w:val="32"/>
          <w:szCs w:val="22"/>
          <w:u w:val="single"/>
        </w:rPr>
        <w:t xml:space="preserve"> </w:t>
      </w:r>
      <w:r w:rsidR="00414D9F" w:rsidRPr="00414D9F">
        <w:rPr>
          <w:rFonts w:cs="Verdana"/>
          <w:b/>
          <w:color w:val="01132E"/>
          <w:szCs w:val="22"/>
        </w:rPr>
        <w:t xml:space="preserve">(Alignment of activities with </w:t>
      </w:r>
      <w:r w:rsidR="00414D9F" w:rsidRPr="00414D9F">
        <w:rPr>
          <w:rFonts w:cs="Verdana"/>
          <w:b/>
          <w:color w:val="01132E"/>
          <w:szCs w:val="22"/>
        </w:rPr>
        <w:lastRenderedPageBreak/>
        <w:t>study hours)</w:t>
      </w:r>
      <w:r w:rsidR="00414D9F" w:rsidRPr="00414D9F">
        <w:rPr>
          <w:rFonts w:cs="Verdana"/>
          <w:b/>
          <w:color w:val="01132E"/>
          <w:szCs w:val="22"/>
          <w:u w:val="single"/>
        </w:rPr>
        <w:t xml:space="preserve"> 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350"/>
        <w:gridCol w:w="1109"/>
        <w:gridCol w:w="895"/>
      </w:tblGrid>
      <w:tr w:rsidR="00DE5C12" w:rsidRPr="003C15FD" w14:paraId="70D291DA" w14:textId="77777777" w:rsidTr="00B4724A">
        <w:trPr>
          <w:trHeight w:val="518"/>
          <w:jc w:val="center"/>
        </w:trPr>
        <w:tc>
          <w:tcPr>
            <w:tcW w:w="1651" w:type="pct"/>
            <w:vAlign w:val="center"/>
          </w:tcPr>
          <w:p w14:paraId="253A4B1A" w14:textId="77777777" w:rsidR="00DE5C12" w:rsidRPr="003C15FD" w:rsidRDefault="00DE5C12" w:rsidP="00C72166">
            <w:pPr>
              <w:jc w:val="both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815" w:type="pct"/>
            <w:vAlign w:val="center"/>
          </w:tcPr>
          <w:p w14:paraId="485FFAC3" w14:textId="77777777" w:rsidR="00DE5C12" w:rsidRPr="003C15FD" w:rsidRDefault="00DE5C12" w:rsidP="00C72166">
            <w:pPr>
              <w:jc w:val="both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859" w:type="pct"/>
            <w:vAlign w:val="center"/>
          </w:tcPr>
          <w:p w14:paraId="6E78A854" w14:textId="417B809B" w:rsidR="00DE5C12" w:rsidRPr="003C15FD" w:rsidRDefault="00DE5C12" w:rsidP="00C72166">
            <w:pPr>
              <w:jc w:val="both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675" w:type="pct"/>
            <w:vAlign w:val="center"/>
          </w:tcPr>
          <w:p w14:paraId="25DE817F" w14:textId="77777777" w:rsidR="00DE5C12" w:rsidRPr="003C15FD" w:rsidRDefault="00DE5C12" w:rsidP="00C72166">
            <w:pPr>
              <w:jc w:val="center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Time</w:t>
            </w:r>
          </w:p>
          <w:p w14:paraId="641ABD07" w14:textId="77777777" w:rsidR="00DE5C12" w:rsidRPr="003C15FD" w:rsidRDefault="00DE5C12" w:rsidP="00C72166">
            <w:pPr>
              <w:jc w:val="center"/>
              <w:rPr>
                <w:b/>
                <w:sz w:val="22"/>
                <w:szCs w:val="22"/>
              </w:rPr>
            </w:pPr>
            <w:r w:rsidRPr="003C15FD">
              <w:rPr>
                <w:b/>
                <w:sz w:val="22"/>
                <w:szCs w:val="22"/>
              </w:rPr>
              <w:t>(Hours)</w:t>
            </w:r>
          </w:p>
        </w:tc>
      </w:tr>
      <w:tr w:rsidR="00DE5C12" w:rsidRPr="003C15FD" w14:paraId="74795C37" w14:textId="77777777" w:rsidTr="00B4724A">
        <w:trPr>
          <w:trHeight w:val="791"/>
          <w:jc w:val="center"/>
        </w:trPr>
        <w:tc>
          <w:tcPr>
            <w:tcW w:w="1651" w:type="pct"/>
            <w:vAlign w:val="center"/>
          </w:tcPr>
          <w:p w14:paraId="59325001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Introduction of  fa</w:t>
            </w:r>
            <w:r w:rsidRPr="003C15FD">
              <w:rPr>
                <w:sz w:val="22"/>
                <w:szCs w:val="22"/>
              </w:rPr>
              <w:t>c</w:t>
            </w:r>
            <w:r w:rsidRPr="003C15FD">
              <w:rPr>
                <w:sz w:val="22"/>
                <w:szCs w:val="22"/>
              </w:rPr>
              <w:t>ulty and ophtha</w:t>
            </w:r>
            <w:r w:rsidRPr="003C15FD">
              <w:rPr>
                <w:sz w:val="22"/>
                <w:szCs w:val="22"/>
              </w:rPr>
              <w:t>l</w:t>
            </w:r>
            <w:r w:rsidRPr="003C15FD">
              <w:rPr>
                <w:sz w:val="22"/>
                <w:szCs w:val="22"/>
              </w:rPr>
              <w:t xml:space="preserve">mology department </w:t>
            </w:r>
          </w:p>
        </w:tc>
        <w:tc>
          <w:tcPr>
            <w:tcW w:w="1815" w:type="pct"/>
            <w:vAlign w:val="center"/>
          </w:tcPr>
          <w:p w14:paraId="7A342148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and visit of the ward</w:t>
            </w:r>
          </w:p>
        </w:tc>
        <w:tc>
          <w:tcPr>
            <w:tcW w:w="859" w:type="pct"/>
            <w:vAlign w:val="center"/>
          </w:tcPr>
          <w:p w14:paraId="3CEDCF14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  <w:p w14:paraId="0A2DF8ED" w14:textId="3489E11C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20B35A97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1BA71911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2</w:t>
            </w:r>
          </w:p>
        </w:tc>
      </w:tr>
      <w:tr w:rsidR="00DE5C12" w:rsidRPr="003C15FD" w14:paraId="3E471741" w14:textId="77777777" w:rsidTr="00B4724A">
        <w:trPr>
          <w:trHeight w:val="109"/>
          <w:jc w:val="center"/>
        </w:trPr>
        <w:tc>
          <w:tcPr>
            <w:tcW w:w="1651" w:type="pct"/>
            <w:vAlign w:val="center"/>
          </w:tcPr>
          <w:p w14:paraId="6ED3AF46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 xml:space="preserve">Anatomy of the  eye </w:t>
            </w:r>
          </w:p>
        </w:tc>
        <w:tc>
          <w:tcPr>
            <w:tcW w:w="1815" w:type="pct"/>
            <w:vAlign w:val="center"/>
          </w:tcPr>
          <w:p w14:paraId="49F81607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Interactive lecture, t</w:t>
            </w:r>
            <w:r w:rsidRPr="003C15FD">
              <w:rPr>
                <w:sz w:val="22"/>
                <w:szCs w:val="22"/>
              </w:rPr>
              <w:t>u</w:t>
            </w:r>
            <w:r w:rsidRPr="003C15FD">
              <w:rPr>
                <w:sz w:val="22"/>
                <w:szCs w:val="22"/>
              </w:rPr>
              <w:t>torial with models</w:t>
            </w:r>
          </w:p>
        </w:tc>
        <w:tc>
          <w:tcPr>
            <w:tcW w:w="859" w:type="pct"/>
            <w:vAlign w:val="center"/>
          </w:tcPr>
          <w:p w14:paraId="2586D038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4D71DF49" w14:textId="63BB5A5F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248FDE12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</w:p>
        </w:tc>
      </w:tr>
      <w:tr w:rsidR="00DE5C12" w:rsidRPr="003C15FD" w14:paraId="06C30BCF" w14:textId="77777777" w:rsidTr="00B4724A">
        <w:trPr>
          <w:trHeight w:val="45"/>
          <w:jc w:val="center"/>
        </w:trPr>
        <w:tc>
          <w:tcPr>
            <w:tcW w:w="1651" w:type="pct"/>
            <w:vAlign w:val="center"/>
          </w:tcPr>
          <w:p w14:paraId="4853F3BA" w14:textId="10785E4F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 xml:space="preserve">Physiology  of the  eye </w:t>
            </w:r>
          </w:p>
        </w:tc>
        <w:tc>
          <w:tcPr>
            <w:tcW w:w="1815" w:type="pct"/>
            <w:vAlign w:val="center"/>
          </w:tcPr>
          <w:p w14:paraId="57B9FB9D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Interactive lectures</w:t>
            </w:r>
          </w:p>
          <w:p w14:paraId="14F69619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 xml:space="preserve">Tutorials </w:t>
            </w:r>
          </w:p>
        </w:tc>
        <w:tc>
          <w:tcPr>
            <w:tcW w:w="859" w:type="pct"/>
            <w:vAlign w:val="center"/>
          </w:tcPr>
          <w:p w14:paraId="4699BC0F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52E8EB50" w14:textId="3FEEC8CA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4C9838AC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</w:p>
        </w:tc>
      </w:tr>
      <w:tr w:rsidR="00DE5C12" w:rsidRPr="003C15FD" w14:paraId="66D2E082" w14:textId="77777777" w:rsidTr="00B4724A">
        <w:trPr>
          <w:trHeight w:val="42"/>
          <w:jc w:val="center"/>
        </w:trPr>
        <w:tc>
          <w:tcPr>
            <w:tcW w:w="1651" w:type="pct"/>
            <w:vAlign w:val="center"/>
          </w:tcPr>
          <w:p w14:paraId="03A8B834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 xml:space="preserve">History Taking </w:t>
            </w:r>
          </w:p>
          <w:p w14:paraId="7AAF589C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General examination of eye</w:t>
            </w:r>
          </w:p>
        </w:tc>
        <w:tc>
          <w:tcPr>
            <w:tcW w:w="1815" w:type="pct"/>
            <w:vAlign w:val="center"/>
          </w:tcPr>
          <w:p w14:paraId="33E761F1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OPD discussion</w:t>
            </w:r>
          </w:p>
        </w:tc>
        <w:tc>
          <w:tcPr>
            <w:tcW w:w="859" w:type="pct"/>
            <w:vAlign w:val="center"/>
          </w:tcPr>
          <w:p w14:paraId="5E326BEB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4EA52B66" w14:textId="12D05AA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317EC185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DE5C12" w:rsidRPr="003C15FD" w14:paraId="2C287075" w14:textId="77777777" w:rsidTr="00B4724A">
        <w:trPr>
          <w:trHeight w:val="42"/>
          <w:jc w:val="center"/>
        </w:trPr>
        <w:tc>
          <w:tcPr>
            <w:tcW w:w="1651" w:type="pct"/>
            <w:vAlign w:val="center"/>
          </w:tcPr>
          <w:p w14:paraId="42FBC939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Eyelid diseases &amp;</w:t>
            </w:r>
          </w:p>
          <w:p w14:paraId="50635C0F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Lid eversion</w:t>
            </w:r>
          </w:p>
        </w:tc>
        <w:tc>
          <w:tcPr>
            <w:tcW w:w="1815" w:type="pct"/>
            <w:vAlign w:val="center"/>
          </w:tcPr>
          <w:p w14:paraId="0ECF88D0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</w:t>
            </w:r>
          </w:p>
          <w:p w14:paraId="4AC0537A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Case discussion in the ward, OPD and theatre</w:t>
            </w:r>
          </w:p>
        </w:tc>
        <w:tc>
          <w:tcPr>
            <w:tcW w:w="859" w:type="pct"/>
            <w:vAlign w:val="center"/>
          </w:tcPr>
          <w:p w14:paraId="230A8941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4F4F46D6" w14:textId="4F62F980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2F5D5F94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DE5C12" w:rsidRPr="003C15FD" w14:paraId="482AA2F5" w14:textId="77777777" w:rsidTr="00B4724A">
        <w:trPr>
          <w:trHeight w:val="42"/>
          <w:jc w:val="center"/>
        </w:trPr>
        <w:tc>
          <w:tcPr>
            <w:tcW w:w="1651" w:type="pct"/>
            <w:vAlign w:val="center"/>
          </w:tcPr>
          <w:p w14:paraId="266EFB1E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proofErr w:type="spellStart"/>
            <w:r w:rsidRPr="003C15FD">
              <w:rPr>
                <w:sz w:val="22"/>
                <w:szCs w:val="22"/>
              </w:rPr>
              <w:t>Conjunctival</w:t>
            </w:r>
            <w:proofErr w:type="spellEnd"/>
            <w:r w:rsidRPr="003C15FD">
              <w:rPr>
                <w:sz w:val="22"/>
                <w:szCs w:val="22"/>
              </w:rPr>
              <w:t xml:space="preserve"> diseases</w:t>
            </w:r>
          </w:p>
          <w:p w14:paraId="0AA473BC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pct"/>
            <w:vAlign w:val="center"/>
          </w:tcPr>
          <w:p w14:paraId="61F8B1DC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</w:t>
            </w:r>
          </w:p>
          <w:p w14:paraId="1CCC3877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Case discussion in the ward and OPD</w:t>
            </w:r>
          </w:p>
        </w:tc>
        <w:tc>
          <w:tcPr>
            <w:tcW w:w="859" w:type="pct"/>
            <w:vAlign w:val="center"/>
          </w:tcPr>
          <w:p w14:paraId="4C3EF5CC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619EE427" w14:textId="66404FB6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27A38B7B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DE5C12" w:rsidRPr="003C15FD" w14:paraId="03BD891C" w14:textId="77777777" w:rsidTr="00B4724A">
        <w:trPr>
          <w:trHeight w:val="42"/>
          <w:jc w:val="center"/>
        </w:trPr>
        <w:tc>
          <w:tcPr>
            <w:tcW w:w="1651" w:type="pct"/>
            <w:vAlign w:val="center"/>
          </w:tcPr>
          <w:p w14:paraId="26BA7077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Corneal diseases</w:t>
            </w:r>
          </w:p>
          <w:p w14:paraId="59794871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Corneal staining</w:t>
            </w:r>
          </w:p>
          <w:p w14:paraId="1CDCEE45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Foreign body remo</w:t>
            </w:r>
            <w:r w:rsidRPr="003C15FD">
              <w:rPr>
                <w:sz w:val="22"/>
                <w:szCs w:val="22"/>
              </w:rPr>
              <w:t>v</w:t>
            </w:r>
            <w:r w:rsidRPr="003C15FD">
              <w:rPr>
                <w:sz w:val="22"/>
                <w:szCs w:val="22"/>
              </w:rPr>
              <w:t>al</w:t>
            </w:r>
          </w:p>
        </w:tc>
        <w:tc>
          <w:tcPr>
            <w:tcW w:w="1815" w:type="pct"/>
            <w:vAlign w:val="center"/>
          </w:tcPr>
          <w:p w14:paraId="62AD9106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</w:t>
            </w:r>
          </w:p>
          <w:p w14:paraId="37A189B8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Case discussion</w:t>
            </w:r>
          </w:p>
          <w:p w14:paraId="4B2D18F5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OPD and theatre</w:t>
            </w:r>
          </w:p>
        </w:tc>
        <w:tc>
          <w:tcPr>
            <w:tcW w:w="859" w:type="pct"/>
            <w:vAlign w:val="center"/>
          </w:tcPr>
          <w:p w14:paraId="10986766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1C2342ED" w14:textId="2668768B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0FCB425C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DE5C12" w:rsidRPr="003C15FD" w14:paraId="290D0C97" w14:textId="77777777" w:rsidTr="00B4724A">
        <w:trPr>
          <w:trHeight w:val="780"/>
          <w:jc w:val="center"/>
        </w:trPr>
        <w:tc>
          <w:tcPr>
            <w:tcW w:w="1651" w:type="pct"/>
            <w:vAlign w:val="center"/>
          </w:tcPr>
          <w:p w14:paraId="1941A7CE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Lacrimal Apparatus</w:t>
            </w:r>
          </w:p>
        </w:tc>
        <w:tc>
          <w:tcPr>
            <w:tcW w:w="1815" w:type="pct"/>
            <w:vAlign w:val="center"/>
          </w:tcPr>
          <w:p w14:paraId="06CF38E5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</w:t>
            </w:r>
          </w:p>
          <w:p w14:paraId="56C65F5D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Case discussion</w:t>
            </w:r>
          </w:p>
          <w:p w14:paraId="13455924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OPD and theatre</w:t>
            </w:r>
          </w:p>
        </w:tc>
        <w:tc>
          <w:tcPr>
            <w:tcW w:w="859" w:type="pct"/>
            <w:vAlign w:val="center"/>
          </w:tcPr>
          <w:p w14:paraId="01C64E4E" w14:textId="77777777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</w:t>
            </w:r>
            <w:r w:rsidRPr="003C15FD">
              <w:rPr>
                <w:sz w:val="22"/>
                <w:szCs w:val="22"/>
                <w:vertAlign w:val="superscript"/>
              </w:rPr>
              <w:t>rd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66797233" w14:textId="41C370AC" w:rsidR="00DE5C12" w:rsidRPr="003C15FD" w:rsidRDefault="00DE5C12" w:rsidP="00C72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5C1EEA3D" w14:textId="77777777" w:rsidR="00DE5C12" w:rsidRPr="003C15FD" w:rsidRDefault="00DE5C12" w:rsidP="00C72166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</w:p>
        </w:tc>
      </w:tr>
      <w:tr w:rsidR="00B4724A" w:rsidRPr="003C15FD" w14:paraId="0B76BD96" w14:textId="77777777" w:rsidTr="00B4724A">
        <w:trPr>
          <w:trHeight w:val="1313"/>
          <w:jc w:val="center"/>
        </w:trPr>
        <w:tc>
          <w:tcPr>
            <w:tcW w:w="1651" w:type="pct"/>
            <w:vAlign w:val="center"/>
          </w:tcPr>
          <w:p w14:paraId="455D2338" w14:textId="77777777" w:rsidR="00B4724A" w:rsidRPr="003C15FD" w:rsidRDefault="00B4724A" w:rsidP="00B4724A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Diseases of Optic nerve</w:t>
            </w:r>
          </w:p>
          <w:p w14:paraId="353F9FDA" w14:textId="211CE719" w:rsidR="00B4724A" w:rsidRPr="003C15FD" w:rsidRDefault="00B4724A" w:rsidP="00B4724A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Related to pupil r</w:t>
            </w:r>
            <w:r w:rsidRPr="003C15FD">
              <w:rPr>
                <w:sz w:val="22"/>
                <w:szCs w:val="22"/>
              </w:rPr>
              <w:t>e</w:t>
            </w:r>
            <w:r w:rsidRPr="003C15FD">
              <w:rPr>
                <w:sz w:val="22"/>
                <w:szCs w:val="22"/>
              </w:rPr>
              <w:t>actions</w:t>
            </w:r>
          </w:p>
        </w:tc>
        <w:tc>
          <w:tcPr>
            <w:tcW w:w="1815" w:type="pct"/>
            <w:vAlign w:val="center"/>
          </w:tcPr>
          <w:p w14:paraId="6CDA760F" w14:textId="77777777" w:rsidR="00B4724A" w:rsidRPr="003C15FD" w:rsidRDefault="00B4724A" w:rsidP="00B4724A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in the ward /OPD</w:t>
            </w:r>
          </w:p>
          <w:p w14:paraId="64E442CA" w14:textId="13EFFE56" w:rsidR="00B4724A" w:rsidRPr="003C15FD" w:rsidRDefault="00B4724A" w:rsidP="00B4724A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Ocular lab</w:t>
            </w:r>
          </w:p>
        </w:tc>
        <w:tc>
          <w:tcPr>
            <w:tcW w:w="859" w:type="pct"/>
            <w:vAlign w:val="center"/>
          </w:tcPr>
          <w:p w14:paraId="78FCD778" w14:textId="77777777" w:rsidR="00B4724A" w:rsidRPr="003C15FD" w:rsidRDefault="00B4724A" w:rsidP="00B4724A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23E31BFF" w14:textId="77777777" w:rsidR="00B4724A" w:rsidRPr="003C15FD" w:rsidRDefault="00B4724A" w:rsidP="00B472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5AB5CC98" w14:textId="16E31992" w:rsidR="00B4724A" w:rsidRPr="003C15FD" w:rsidRDefault="00B4724A" w:rsidP="00B4724A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</w:p>
        </w:tc>
      </w:tr>
      <w:tr w:rsidR="008D35A7" w:rsidRPr="003C15FD" w14:paraId="0CB0F9B8" w14:textId="77777777" w:rsidTr="008D35A7">
        <w:trPr>
          <w:trHeight w:val="1502"/>
          <w:jc w:val="center"/>
        </w:trPr>
        <w:tc>
          <w:tcPr>
            <w:tcW w:w="1651" w:type="pct"/>
            <w:vAlign w:val="center"/>
          </w:tcPr>
          <w:p w14:paraId="41BFF9AA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lastRenderedPageBreak/>
              <w:t>Refractive errors</w:t>
            </w:r>
          </w:p>
          <w:p w14:paraId="7CD9CA2B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proofErr w:type="spellStart"/>
            <w:r w:rsidRPr="003C15FD">
              <w:rPr>
                <w:sz w:val="22"/>
                <w:szCs w:val="22"/>
              </w:rPr>
              <w:t>Retinoscopy</w:t>
            </w:r>
            <w:proofErr w:type="spellEnd"/>
            <w:r w:rsidRPr="003C15FD">
              <w:rPr>
                <w:sz w:val="22"/>
                <w:szCs w:val="22"/>
              </w:rPr>
              <w:t xml:space="preserve"> </w:t>
            </w:r>
          </w:p>
          <w:p w14:paraId="715403B8" w14:textId="4A2DC48A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Contact lens, PRK, Lasik</w:t>
            </w:r>
          </w:p>
        </w:tc>
        <w:tc>
          <w:tcPr>
            <w:tcW w:w="1815" w:type="pct"/>
            <w:vAlign w:val="center"/>
          </w:tcPr>
          <w:p w14:paraId="3F1F9EF5" w14:textId="58D9B1C8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in the ward &amp; OPD</w:t>
            </w:r>
          </w:p>
        </w:tc>
        <w:tc>
          <w:tcPr>
            <w:tcW w:w="859" w:type="pct"/>
            <w:vAlign w:val="center"/>
          </w:tcPr>
          <w:p w14:paraId="328622B8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3B21F33F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207D945A" w14:textId="0123C8C0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8D35A7" w:rsidRPr="003C15FD" w14:paraId="3E5E8748" w14:textId="77777777" w:rsidTr="00B4724A">
        <w:trPr>
          <w:trHeight w:val="70"/>
          <w:jc w:val="center"/>
        </w:trPr>
        <w:tc>
          <w:tcPr>
            <w:tcW w:w="1651" w:type="pct"/>
            <w:vAlign w:val="center"/>
          </w:tcPr>
          <w:p w14:paraId="3CBA83F9" w14:textId="421EDE73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Visual pathways</w:t>
            </w:r>
          </w:p>
        </w:tc>
        <w:tc>
          <w:tcPr>
            <w:tcW w:w="1815" w:type="pct"/>
            <w:vAlign w:val="center"/>
          </w:tcPr>
          <w:p w14:paraId="5A65AB91" w14:textId="3548BCD1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 and discussion in the ward &amp; OPD</w:t>
            </w:r>
          </w:p>
        </w:tc>
        <w:tc>
          <w:tcPr>
            <w:tcW w:w="859" w:type="pct"/>
            <w:vAlign w:val="center"/>
          </w:tcPr>
          <w:p w14:paraId="42806C00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0973B7CA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375E7941" w14:textId="4421538B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</w:p>
        </w:tc>
      </w:tr>
      <w:tr w:rsidR="008D35A7" w:rsidRPr="003C15FD" w14:paraId="7C0892F5" w14:textId="77777777" w:rsidTr="00B4724A">
        <w:trPr>
          <w:trHeight w:val="70"/>
          <w:jc w:val="center"/>
        </w:trPr>
        <w:tc>
          <w:tcPr>
            <w:tcW w:w="1651" w:type="pct"/>
            <w:vAlign w:val="center"/>
          </w:tcPr>
          <w:p w14:paraId="4541DCDB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Orbit</w:t>
            </w:r>
          </w:p>
          <w:p w14:paraId="44B09DF7" w14:textId="0AC29D05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proofErr w:type="spellStart"/>
            <w:r w:rsidRPr="003C15FD">
              <w:rPr>
                <w:sz w:val="22"/>
                <w:szCs w:val="22"/>
              </w:rPr>
              <w:t>Proptosis</w:t>
            </w:r>
            <w:proofErr w:type="spellEnd"/>
            <w:r w:rsidRPr="003C15FD">
              <w:rPr>
                <w:sz w:val="22"/>
                <w:szCs w:val="22"/>
              </w:rPr>
              <w:t>, Thyroid eye disease</w:t>
            </w:r>
          </w:p>
        </w:tc>
        <w:tc>
          <w:tcPr>
            <w:tcW w:w="1815" w:type="pct"/>
            <w:vAlign w:val="center"/>
          </w:tcPr>
          <w:p w14:paraId="46A8EEE3" w14:textId="670E8C06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in the ward &amp; OPD</w:t>
            </w:r>
          </w:p>
        </w:tc>
        <w:tc>
          <w:tcPr>
            <w:tcW w:w="859" w:type="pct"/>
            <w:vAlign w:val="center"/>
          </w:tcPr>
          <w:p w14:paraId="341EBFC3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59E1525B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3421495F" w14:textId="1AAF5FCD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</w:p>
        </w:tc>
      </w:tr>
      <w:tr w:rsidR="008D35A7" w:rsidRPr="003C15FD" w14:paraId="6195F695" w14:textId="77777777" w:rsidTr="00B4724A">
        <w:trPr>
          <w:trHeight w:val="70"/>
          <w:jc w:val="center"/>
        </w:trPr>
        <w:tc>
          <w:tcPr>
            <w:tcW w:w="1651" w:type="pct"/>
            <w:vAlign w:val="center"/>
          </w:tcPr>
          <w:p w14:paraId="54FB0BA5" w14:textId="74C6C993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Lens</w:t>
            </w:r>
          </w:p>
          <w:p w14:paraId="3DFAA06B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Distant Direct op</w:t>
            </w:r>
            <w:r w:rsidRPr="003C15FD">
              <w:rPr>
                <w:sz w:val="22"/>
                <w:szCs w:val="22"/>
              </w:rPr>
              <w:t>h</w:t>
            </w:r>
            <w:r w:rsidRPr="003C15FD">
              <w:rPr>
                <w:sz w:val="22"/>
                <w:szCs w:val="22"/>
              </w:rPr>
              <w:t>thalmoscopy</w:t>
            </w:r>
          </w:p>
          <w:p w14:paraId="4A98A2CF" w14:textId="52E8FCCA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Cataract (examin</w:t>
            </w:r>
            <w:r w:rsidRPr="003C15FD">
              <w:rPr>
                <w:sz w:val="22"/>
                <w:szCs w:val="22"/>
              </w:rPr>
              <w:t>a</w:t>
            </w:r>
            <w:r w:rsidRPr="003C15FD">
              <w:rPr>
                <w:sz w:val="22"/>
                <w:szCs w:val="22"/>
              </w:rPr>
              <w:t>tion management &amp; operation)</w:t>
            </w:r>
          </w:p>
        </w:tc>
        <w:tc>
          <w:tcPr>
            <w:tcW w:w="1815" w:type="pct"/>
            <w:vAlign w:val="center"/>
          </w:tcPr>
          <w:p w14:paraId="4F36BC01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Lectures</w:t>
            </w:r>
          </w:p>
          <w:p w14:paraId="01D75E6A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Case discussion</w:t>
            </w:r>
          </w:p>
          <w:p w14:paraId="3E4DB923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Bedside and operation theatre</w:t>
            </w:r>
          </w:p>
          <w:p w14:paraId="5CAABE22" w14:textId="46C44923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Community-based learning</w:t>
            </w:r>
          </w:p>
        </w:tc>
        <w:tc>
          <w:tcPr>
            <w:tcW w:w="859" w:type="pct"/>
            <w:vAlign w:val="center"/>
          </w:tcPr>
          <w:p w14:paraId="733690E3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1D4CFD83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2DA6584B" w14:textId="0F61581E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10</w:t>
            </w:r>
          </w:p>
        </w:tc>
      </w:tr>
      <w:tr w:rsidR="008D35A7" w:rsidRPr="003C15FD" w14:paraId="06A5283B" w14:textId="77777777" w:rsidTr="00B4724A">
        <w:trPr>
          <w:trHeight w:val="70"/>
          <w:jc w:val="center"/>
        </w:trPr>
        <w:tc>
          <w:tcPr>
            <w:tcW w:w="1651" w:type="pct"/>
            <w:vAlign w:val="center"/>
          </w:tcPr>
          <w:p w14:paraId="247E2FEC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Glaucoma</w:t>
            </w:r>
          </w:p>
          <w:p w14:paraId="18012CFB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Tonometry</w:t>
            </w:r>
          </w:p>
          <w:p w14:paraId="00274E2A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Visual fields</w:t>
            </w:r>
          </w:p>
          <w:p w14:paraId="7B691304" w14:textId="0FB75238" w:rsidR="008D35A7" w:rsidRPr="003C15FD" w:rsidRDefault="00613AA1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Anti-Glaucoma</w:t>
            </w:r>
            <w:r w:rsidR="008D35A7" w:rsidRPr="003C15FD">
              <w:rPr>
                <w:sz w:val="22"/>
                <w:szCs w:val="22"/>
              </w:rPr>
              <w:t xml:space="preserve"> drugs</w:t>
            </w:r>
          </w:p>
        </w:tc>
        <w:tc>
          <w:tcPr>
            <w:tcW w:w="1815" w:type="pct"/>
            <w:vAlign w:val="center"/>
          </w:tcPr>
          <w:p w14:paraId="14DFC862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</w:t>
            </w:r>
          </w:p>
          <w:p w14:paraId="6817156A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OPD and ward discu</w:t>
            </w:r>
            <w:r w:rsidRPr="003C15FD">
              <w:rPr>
                <w:sz w:val="22"/>
                <w:szCs w:val="22"/>
              </w:rPr>
              <w:t>s</w:t>
            </w:r>
            <w:r w:rsidRPr="003C15FD">
              <w:rPr>
                <w:sz w:val="22"/>
                <w:szCs w:val="22"/>
              </w:rPr>
              <w:t>sion</w:t>
            </w:r>
          </w:p>
          <w:p w14:paraId="090B8A06" w14:textId="589D7E1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theatre</w:t>
            </w:r>
          </w:p>
        </w:tc>
        <w:tc>
          <w:tcPr>
            <w:tcW w:w="859" w:type="pct"/>
            <w:vAlign w:val="center"/>
          </w:tcPr>
          <w:p w14:paraId="2CFB187D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1ABACE8A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0B924D1E" w14:textId="37E74EF9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10</w:t>
            </w:r>
          </w:p>
        </w:tc>
      </w:tr>
      <w:tr w:rsidR="008D35A7" w:rsidRPr="003C15FD" w14:paraId="30CD2DBD" w14:textId="77777777" w:rsidTr="00B4724A">
        <w:trPr>
          <w:trHeight w:val="272"/>
          <w:jc w:val="center"/>
        </w:trPr>
        <w:tc>
          <w:tcPr>
            <w:tcW w:w="1651" w:type="pct"/>
            <w:vAlign w:val="center"/>
          </w:tcPr>
          <w:p w14:paraId="09971734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Uveitis</w:t>
            </w:r>
          </w:p>
        </w:tc>
        <w:tc>
          <w:tcPr>
            <w:tcW w:w="1815" w:type="pct"/>
            <w:vAlign w:val="center"/>
          </w:tcPr>
          <w:p w14:paraId="0461EC54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OPD discussion</w:t>
            </w:r>
          </w:p>
        </w:tc>
        <w:tc>
          <w:tcPr>
            <w:tcW w:w="859" w:type="pct"/>
            <w:vAlign w:val="center"/>
          </w:tcPr>
          <w:p w14:paraId="20BF883D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3BB3FC1A" w14:textId="72758015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02DB4405" w14:textId="77777777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</w:p>
        </w:tc>
      </w:tr>
      <w:tr w:rsidR="008D35A7" w:rsidRPr="003C15FD" w14:paraId="3AFFF183" w14:textId="77777777" w:rsidTr="00B4724A">
        <w:trPr>
          <w:trHeight w:val="259"/>
          <w:jc w:val="center"/>
        </w:trPr>
        <w:tc>
          <w:tcPr>
            <w:tcW w:w="1651" w:type="pct"/>
            <w:vAlign w:val="center"/>
          </w:tcPr>
          <w:p w14:paraId="4A606ECC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Pupil reactions and examination</w:t>
            </w:r>
          </w:p>
        </w:tc>
        <w:tc>
          <w:tcPr>
            <w:tcW w:w="1815" w:type="pct"/>
            <w:vAlign w:val="center"/>
          </w:tcPr>
          <w:p w14:paraId="70876F5C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ward/ OPD</w:t>
            </w:r>
          </w:p>
        </w:tc>
        <w:tc>
          <w:tcPr>
            <w:tcW w:w="859" w:type="pct"/>
            <w:vAlign w:val="center"/>
          </w:tcPr>
          <w:p w14:paraId="46019F4D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16C801CD" w14:textId="6EDA4122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11F9E62C" w14:textId="77777777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</w:p>
        </w:tc>
      </w:tr>
      <w:tr w:rsidR="008D35A7" w:rsidRPr="003C15FD" w14:paraId="26D2165A" w14:textId="77777777" w:rsidTr="00B4724A">
        <w:trPr>
          <w:trHeight w:val="518"/>
          <w:jc w:val="center"/>
        </w:trPr>
        <w:tc>
          <w:tcPr>
            <w:tcW w:w="1651" w:type="pct"/>
            <w:vAlign w:val="center"/>
          </w:tcPr>
          <w:p w14:paraId="07E10C07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Retina</w:t>
            </w:r>
          </w:p>
          <w:p w14:paraId="5F972F6C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proofErr w:type="spellStart"/>
            <w:r w:rsidRPr="003C15FD">
              <w:rPr>
                <w:sz w:val="22"/>
                <w:szCs w:val="22"/>
              </w:rPr>
              <w:t>Fundoscopy</w:t>
            </w:r>
            <w:proofErr w:type="spellEnd"/>
            <w:r w:rsidRPr="003C15FD">
              <w:rPr>
                <w:sz w:val="22"/>
                <w:szCs w:val="22"/>
              </w:rPr>
              <w:t xml:space="preserve"> and management</w:t>
            </w:r>
          </w:p>
        </w:tc>
        <w:tc>
          <w:tcPr>
            <w:tcW w:w="1815" w:type="pct"/>
            <w:vAlign w:val="center"/>
          </w:tcPr>
          <w:p w14:paraId="46033BFE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 and discussion in the ward &amp; OPD</w:t>
            </w:r>
          </w:p>
        </w:tc>
        <w:tc>
          <w:tcPr>
            <w:tcW w:w="859" w:type="pct"/>
            <w:vAlign w:val="center"/>
          </w:tcPr>
          <w:p w14:paraId="5B7CD594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  <w:p w14:paraId="05215F7C" w14:textId="474920D1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6C58D436" w14:textId="77777777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8D35A7" w:rsidRPr="003C15FD" w14:paraId="1971B8A9" w14:textId="77777777" w:rsidTr="00B4724A">
        <w:trPr>
          <w:trHeight w:val="518"/>
          <w:jc w:val="center"/>
        </w:trPr>
        <w:tc>
          <w:tcPr>
            <w:tcW w:w="1651" w:type="pct"/>
            <w:vAlign w:val="center"/>
          </w:tcPr>
          <w:p w14:paraId="62BE01AD" w14:textId="18630096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Squint, types, ma</w:t>
            </w:r>
            <w:r w:rsidRPr="003C15FD">
              <w:rPr>
                <w:sz w:val="22"/>
                <w:szCs w:val="22"/>
              </w:rPr>
              <w:t>n</w:t>
            </w:r>
            <w:r w:rsidRPr="003C15FD">
              <w:rPr>
                <w:sz w:val="22"/>
                <w:szCs w:val="22"/>
              </w:rPr>
              <w:t>agement</w:t>
            </w:r>
            <w:r>
              <w:rPr>
                <w:sz w:val="22"/>
                <w:szCs w:val="22"/>
              </w:rPr>
              <w:t xml:space="preserve">, </w:t>
            </w:r>
            <w:r w:rsidRPr="003C15FD">
              <w:rPr>
                <w:sz w:val="22"/>
                <w:szCs w:val="22"/>
              </w:rPr>
              <w:t>Hess test and cover test</w:t>
            </w:r>
          </w:p>
        </w:tc>
        <w:tc>
          <w:tcPr>
            <w:tcW w:w="1815" w:type="pct"/>
            <w:vAlign w:val="center"/>
          </w:tcPr>
          <w:p w14:paraId="2E533F43" w14:textId="291A3D68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in the ward/ OPD Ocular lab</w:t>
            </w:r>
          </w:p>
        </w:tc>
        <w:tc>
          <w:tcPr>
            <w:tcW w:w="859" w:type="pct"/>
            <w:vAlign w:val="center"/>
          </w:tcPr>
          <w:p w14:paraId="4AAEB904" w14:textId="4D8EC79F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675" w:type="pct"/>
            <w:vAlign w:val="center"/>
          </w:tcPr>
          <w:p w14:paraId="2BFCB9D4" w14:textId="5003F212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5</w:t>
            </w:r>
          </w:p>
        </w:tc>
      </w:tr>
      <w:tr w:rsidR="008D35A7" w:rsidRPr="003C15FD" w14:paraId="0FBECFE7" w14:textId="77777777" w:rsidTr="00677755">
        <w:trPr>
          <w:trHeight w:val="1853"/>
          <w:jc w:val="center"/>
        </w:trPr>
        <w:tc>
          <w:tcPr>
            <w:tcW w:w="1651" w:type="pct"/>
            <w:vAlign w:val="center"/>
          </w:tcPr>
          <w:p w14:paraId="1129912B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lastRenderedPageBreak/>
              <w:t>Red eye</w:t>
            </w:r>
          </w:p>
          <w:p w14:paraId="02B2E13D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White pupil</w:t>
            </w:r>
          </w:p>
          <w:p w14:paraId="237780A2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 xml:space="preserve">Dry eye </w:t>
            </w:r>
          </w:p>
          <w:p w14:paraId="01299DAE" w14:textId="3A8E856B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Wet eye</w:t>
            </w:r>
          </w:p>
        </w:tc>
        <w:tc>
          <w:tcPr>
            <w:tcW w:w="1815" w:type="pct"/>
            <w:vAlign w:val="center"/>
          </w:tcPr>
          <w:p w14:paraId="08A13E0E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Problem Based Lear</w:t>
            </w:r>
            <w:r w:rsidRPr="003C15FD">
              <w:rPr>
                <w:sz w:val="22"/>
                <w:szCs w:val="22"/>
              </w:rPr>
              <w:t>n</w:t>
            </w:r>
            <w:r w:rsidRPr="003C15FD">
              <w:rPr>
                <w:sz w:val="22"/>
                <w:szCs w:val="22"/>
              </w:rPr>
              <w:t>ing</w:t>
            </w:r>
          </w:p>
          <w:p w14:paraId="2CD64CF2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Lecture</w:t>
            </w:r>
          </w:p>
          <w:p w14:paraId="345299AF" w14:textId="77777777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Discussion in the ward &amp; OPD</w:t>
            </w:r>
          </w:p>
          <w:p w14:paraId="3492C187" w14:textId="5FDEAA23" w:rsidR="008D35A7" w:rsidRPr="003C15FD" w:rsidRDefault="008D35A7" w:rsidP="008D35A7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Ocular lab</w:t>
            </w:r>
          </w:p>
        </w:tc>
        <w:tc>
          <w:tcPr>
            <w:tcW w:w="859" w:type="pct"/>
            <w:vAlign w:val="center"/>
          </w:tcPr>
          <w:p w14:paraId="7D171D0D" w14:textId="5A953D55" w:rsidR="008D35A7" w:rsidRPr="003C15FD" w:rsidRDefault="008D35A7" w:rsidP="00677755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4</w:t>
            </w:r>
            <w:r w:rsidRPr="003C15FD">
              <w:rPr>
                <w:sz w:val="22"/>
                <w:szCs w:val="22"/>
                <w:vertAlign w:val="superscript"/>
              </w:rPr>
              <w:t>th</w:t>
            </w:r>
            <w:r w:rsidRPr="003C15FD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675" w:type="pct"/>
            <w:vAlign w:val="center"/>
          </w:tcPr>
          <w:p w14:paraId="7AC26C39" w14:textId="1F668D97" w:rsidR="008D35A7" w:rsidRPr="003C15FD" w:rsidRDefault="008D35A7" w:rsidP="008D35A7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10</w:t>
            </w:r>
          </w:p>
        </w:tc>
      </w:tr>
      <w:tr w:rsidR="00677755" w:rsidRPr="003C15FD" w14:paraId="0B960A35" w14:textId="77777777" w:rsidTr="00B4724A">
        <w:trPr>
          <w:trHeight w:val="518"/>
          <w:jc w:val="center"/>
        </w:trPr>
        <w:tc>
          <w:tcPr>
            <w:tcW w:w="1651" w:type="pct"/>
            <w:vAlign w:val="center"/>
          </w:tcPr>
          <w:p w14:paraId="1207B389" w14:textId="1D67F7EE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Self-study time</w:t>
            </w:r>
          </w:p>
        </w:tc>
        <w:tc>
          <w:tcPr>
            <w:tcW w:w="1815" w:type="pct"/>
            <w:vAlign w:val="center"/>
          </w:tcPr>
          <w:p w14:paraId="4C7F4C5C" w14:textId="77777777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AA14B19" w14:textId="77777777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28CAEA94" w14:textId="389F33E9" w:rsidR="00677755" w:rsidRPr="003C15FD" w:rsidRDefault="00677755" w:rsidP="00677755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30</w:t>
            </w:r>
          </w:p>
        </w:tc>
      </w:tr>
      <w:tr w:rsidR="00677755" w:rsidRPr="003C15FD" w14:paraId="6E038D02" w14:textId="77777777" w:rsidTr="00B4724A">
        <w:trPr>
          <w:trHeight w:val="518"/>
          <w:jc w:val="center"/>
        </w:trPr>
        <w:tc>
          <w:tcPr>
            <w:tcW w:w="1651" w:type="pct"/>
            <w:vAlign w:val="center"/>
          </w:tcPr>
          <w:p w14:paraId="51E46183" w14:textId="1F6224BD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 xml:space="preserve">Assessment </w:t>
            </w:r>
          </w:p>
        </w:tc>
        <w:tc>
          <w:tcPr>
            <w:tcW w:w="1815" w:type="pct"/>
            <w:vAlign w:val="center"/>
          </w:tcPr>
          <w:p w14:paraId="417DAF4A" w14:textId="77777777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0DBA756A" w14:textId="77777777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45371A95" w14:textId="13281EA2" w:rsidR="00677755" w:rsidRPr="003C15FD" w:rsidRDefault="00677755" w:rsidP="00677755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6</w:t>
            </w:r>
          </w:p>
        </w:tc>
      </w:tr>
      <w:tr w:rsidR="00677755" w:rsidRPr="003C15FD" w14:paraId="3761F272" w14:textId="77777777" w:rsidTr="00B4724A">
        <w:trPr>
          <w:trHeight w:val="518"/>
          <w:jc w:val="center"/>
        </w:trPr>
        <w:tc>
          <w:tcPr>
            <w:tcW w:w="1651" w:type="pct"/>
            <w:vAlign w:val="center"/>
          </w:tcPr>
          <w:p w14:paraId="2B6FA0CC" w14:textId="045C1088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Total</w:t>
            </w:r>
          </w:p>
        </w:tc>
        <w:tc>
          <w:tcPr>
            <w:tcW w:w="1815" w:type="pct"/>
            <w:vAlign w:val="center"/>
          </w:tcPr>
          <w:p w14:paraId="7478873A" w14:textId="77777777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EE8A319" w14:textId="77777777" w:rsidR="00677755" w:rsidRPr="003C15FD" w:rsidRDefault="00677755" w:rsidP="00677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14:paraId="4DC5C6A1" w14:textId="5AF2DA77" w:rsidR="00677755" w:rsidRPr="003C15FD" w:rsidRDefault="00677755" w:rsidP="00677755">
            <w:pPr>
              <w:jc w:val="center"/>
              <w:rPr>
                <w:sz w:val="22"/>
                <w:szCs w:val="22"/>
              </w:rPr>
            </w:pPr>
            <w:r w:rsidRPr="003C15FD">
              <w:rPr>
                <w:sz w:val="22"/>
                <w:szCs w:val="22"/>
              </w:rPr>
              <w:t>150</w:t>
            </w:r>
          </w:p>
        </w:tc>
      </w:tr>
    </w:tbl>
    <w:p w14:paraId="4E8B87FD" w14:textId="77777777" w:rsidR="00FC0A17" w:rsidRDefault="00FC0A17" w:rsidP="00C72166">
      <w:pPr>
        <w:jc w:val="both"/>
        <w:rPr>
          <w:sz w:val="22"/>
          <w:szCs w:val="22"/>
        </w:rPr>
        <w:sectPr w:rsidR="00FC0A17" w:rsidSect="00783C1D">
          <w:pgSz w:w="16839" w:h="11907" w:orient="landscape" w:code="9"/>
          <w:pgMar w:top="1440" w:right="864" w:bottom="1440" w:left="864" w:header="706" w:footer="706" w:gutter="0"/>
          <w:cols w:num="2" w:space="2866"/>
          <w:docGrid w:linePitch="360"/>
        </w:sectPr>
      </w:pPr>
    </w:p>
    <w:p w14:paraId="6D73C588" w14:textId="4BC98C61" w:rsidR="00FC0A17" w:rsidRDefault="00FC0A17" w:rsidP="00C72166">
      <w:pPr>
        <w:jc w:val="both"/>
        <w:rPr>
          <w:sz w:val="22"/>
          <w:szCs w:val="22"/>
        </w:rPr>
        <w:sectPr w:rsidR="00FC0A17" w:rsidSect="005F4CCB">
          <w:pgSz w:w="17554" w:h="11894" w:orient="landscape"/>
          <w:pgMar w:top="720" w:right="720" w:bottom="720" w:left="720" w:header="706" w:footer="706" w:gutter="0"/>
          <w:cols w:num="2" w:space="2866"/>
          <w:docGrid w:linePitch="360"/>
        </w:sectPr>
      </w:pPr>
    </w:p>
    <w:p w14:paraId="7D4E0C09" w14:textId="3EE833C7" w:rsidR="00DE5C12" w:rsidRPr="00B91E48" w:rsidRDefault="00DE5C12" w:rsidP="00B91E48">
      <w:pPr>
        <w:widowControl w:val="0"/>
        <w:autoSpaceDE w:val="0"/>
        <w:autoSpaceDN w:val="0"/>
        <w:adjustRightInd w:val="0"/>
        <w:spacing w:after="240" w:line="256" w:lineRule="auto"/>
        <w:jc w:val="both"/>
        <w:rPr>
          <w:rFonts w:eastAsia="Calibri" w:cs="Times New Roman"/>
        </w:rPr>
      </w:pPr>
      <w:r w:rsidRPr="00707402">
        <w:rPr>
          <w:rFonts w:cs="Verdana"/>
          <w:b/>
          <w:color w:val="01132E"/>
          <w:sz w:val="30"/>
          <w:szCs w:val="22"/>
          <w:u w:val="single"/>
        </w:rPr>
        <w:lastRenderedPageBreak/>
        <w:t xml:space="preserve">Attendance Requirement </w:t>
      </w:r>
    </w:p>
    <w:p w14:paraId="3630B878" w14:textId="0AFD1C64" w:rsidR="00DE5C12" w:rsidRPr="003C15FD" w:rsidRDefault="00EA4F72" w:rsidP="00C72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jc w:val="both"/>
        <w:rPr>
          <w:color w:val="000000" w:themeColor="text1"/>
        </w:rPr>
      </w:pPr>
      <w:r w:rsidRPr="003C15FD">
        <w:rPr>
          <w:rFonts w:eastAsia="MS Mincho" w:cs="MS Mincho"/>
          <w:color w:val="000000" w:themeColor="text1"/>
          <w:szCs w:val="34"/>
        </w:rPr>
        <w:t>Minimum of 75</w:t>
      </w:r>
      <w:r w:rsidR="00DE5C12" w:rsidRPr="003C15FD">
        <w:rPr>
          <w:rFonts w:eastAsia="MS Mincho" w:cs="MS Mincho"/>
          <w:color w:val="000000" w:themeColor="text1"/>
          <w:szCs w:val="34"/>
        </w:rPr>
        <w:t>% attendance will be required for students to qual</w:t>
      </w:r>
      <w:r w:rsidR="00DE5C12" w:rsidRPr="003C15FD">
        <w:rPr>
          <w:rFonts w:eastAsia="MS Mincho" w:cs="MS Mincho"/>
          <w:color w:val="000000" w:themeColor="text1"/>
          <w:szCs w:val="34"/>
        </w:rPr>
        <w:t>i</w:t>
      </w:r>
      <w:r w:rsidR="00DE5C12" w:rsidRPr="003C15FD">
        <w:rPr>
          <w:rFonts w:eastAsia="MS Mincho" w:cs="MS Mincho"/>
          <w:color w:val="000000" w:themeColor="text1"/>
          <w:szCs w:val="34"/>
        </w:rPr>
        <w:t xml:space="preserve">fy to appear in final university examinations and the final exam of the module. They must attend </w:t>
      </w:r>
      <w:r w:rsidR="00DE5C12" w:rsidRPr="003C15FD">
        <w:rPr>
          <w:color w:val="000000" w:themeColor="text1"/>
        </w:rPr>
        <w:t xml:space="preserve">all scheduled teaching sessions and examinations. </w:t>
      </w:r>
      <w:r w:rsidR="004504A5" w:rsidRPr="003C15FD">
        <w:rPr>
          <w:rFonts w:eastAsia="Calibri" w:cs="Times New Roman"/>
        </w:rPr>
        <w:t>Absence due to illness must be certified appropriat</w:t>
      </w:r>
      <w:r w:rsidR="004504A5" w:rsidRPr="003C15FD">
        <w:rPr>
          <w:rFonts w:eastAsia="Calibri" w:cs="Times New Roman"/>
        </w:rPr>
        <w:t>e</w:t>
      </w:r>
      <w:r w:rsidR="004504A5" w:rsidRPr="003C15FD">
        <w:rPr>
          <w:rFonts w:eastAsia="Calibri" w:cs="Times New Roman"/>
        </w:rPr>
        <w:t>ly by the General Physician</w:t>
      </w:r>
      <w:r w:rsidR="004504A5">
        <w:rPr>
          <w:rFonts w:eastAsia="Calibri" w:cs="Times New Roman"/>
        </w:rPr>
        <w:t>.</w:t>
      </w:r>
      <w:r w:rsidR="004504A5" w:rsidRPr="003C15FD">
        <w:rPr>
          <w:color w:val="000000" w:themeColor="text1"/>
        </w:rPr>
        <w:t xml:space="preserve"> </w:t>
      </w:r>
      <w:r w:rsidR="00DE5C12" w:rsidRPr="003C15FD">
        <w:rPr>
          <w:color w:val="000000" w:themeColor="text1"/>
        </w:rPr>
        <w:t xml:space="preserve">Attendance will be recorded through biometrics system. If their attendance is short they will be warned at midterm level. </w:t>
      </w:r>
    </w:p>
    <w:p w14:paraId="1CDD94C0" w14:textId="77777777" w:rsidR="005568D9" w:rsidRDefault="005568D9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b/>
          <w:color w:val="01132E"/>
          <w:sz w:val="30"/>
          <w:szCs w:val="22"/>
          <w:u w:val="single"/>
        </w:rPr>
      </w:pPr>
    </w:p>
    <w:p w14:paraId="5557C960" w14:textId="40BD3BF2" w:rsidR="00DE5C12" w:rsidRPr="00707402" w:rsidRDefault="000349C2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b/>
          <w:color w:val="01132E"/>
          <w:sz w:val="32"/>
          <w:szCs w:val="22"/>
          <w:u w:val="single"/>
        </w:rPr>
      </w:pPr>
      <w:r>
        <w:rPr>
          <w:rFonts w:cs="Verdana"/>
          <w:b/>
          <w:color w:val="01132E"/>
          <w:sz w:val="30"/>
          <w:szCs w:val="22"/>
          <w:u w:val="single"/>
        </w:rPr>
        <w:t xml:space="preserve">The </w:t>
      </w:r>
      <w:r w:rsidR="00DE5C12" w:rsidRPr="00707402">
        <w:rPr>
          <w:rFonts w:cs="Verdana"/>
          <w:b/>
          <w:color w:val="01132E"/>
          <w:sz w:val="30"/>
          <w:szCs w:val="22"/>
          <w:u w:val="single"/>
        </w:rPr>
        <w:t>Assessment</w:t>
      </w:r>
      <w:r w:rsidR="00DE5C12" w:rsidRPr="00707402">
        <w:rPr>
          <w:rFonts w:cs="Verdana"/>
          <w:b/>
          <w:color w:val="01132E"/>
          <w:sz w:val="32"/>
          <w:szCs w:val="22"/>
          <w:u w:val="single"/>
        </w:rPr>
        <w:t xml:space="preserve"> </w:t>
      </w:r>
    </w:p>
    <w:p w14:paraId="23D540F7" w14:textId="7EAF3E54" w:rsidR="00DE5C12" w:rsidRPr="003C15FD" w:rsidRDefault="00DE5C12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cs="Verdana"/>
          <w:color w:val="01132E"/>
          <w:szCs w:val="22"/>
        </w:rPr>
      </w:pPr>
      <w:r w:rsidRPr="003C15FD">
        <w:rPr>
          <w:rFonts w:cs="Verdana"/>
          <w:color w:val="01132E"/>
          <w:szCs w:val="22"/>
        </w:rPr>
        <w:t>Multiple assessment tools</w:t>
      </w:r>
      <w:r w:rsidR="008B666B" w:rsidRPr="003C15FD">
        <w:rPr>
          <w:rFonts w:cs="Verdana"/>
          <w:color w:val="01132E"/>
          <w:szCs w:val="22"/>
        </w:rPr>
        <w:t xml:space="preserve"> will be used during formative and </w:t>
      </w:r>
      <w:r w:rsidRPr="003C15FD">
        <w:rPr>
          <w:rFonts w:cs="Verdana"/>
          <w:color w:val="01132E"/>
          <w:szCs w:val="22"/>
        </w:rPr>
        <w:t>su</w:t>
      </w:r>
      <w:r w:rsidRPr="003C15FD">
        <w:rPr>
          <w:rFonts w:cs="Verdana"/>
          <w:color w:val="01132E"/>
          <w:szCs w:val="22"/>
        </w:rPr>
        <w:t>m</w:t>
      </w:r>
      <w:r w:rsidRPr="003C15FD">
        <w:rPr>
          <w:rFonts w:cs="Verdana"/>
          <w:color w:val="01132E"/>
          <w:szCs w:val="22"/>
        </w:rPr>
        <w:t>mative assessment as show in the following table.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152"/>
        <w:gridCol w:w="1399"/>
        <w:gridCol w:w="1141"/>
      </w:tblGrid>
      <w:tr w:rsidR="00E17102" w:rsidRPr="003C15FD" w14:paraId="55994943" w14:textId="77777777" w:rsidTr="00E17102">
        <w:trPr>
          <w:trHeight w:val="809"/>
          <w:jc w:val="center"/>
        </w:trPr>
        <w:tc>
          <w:tcPr>
            <w:tcW w:w="1570" w:type="pct"/>
            <w:vAlign w:val="center"/>
          </w:tcPr>
          <w:p w14:paraId="472A1C72" w14:textId="77777777" w:rsidR="003B3D05" w:rsidRPr="003C15FD" w:rsidRDefault="003B3D05" w:rsidP="00C72166">
            <w:pPr>
              <w:jc w:val="center"/>
              <w:rPr>
                <w:b/>
                <w:bCs/>
                <w:sz w:val="22"/>
                <w:szCs w:val="20"/>
              </w:rPr>
            </w:pPr>
            <w:r w:rsidRPr="003C15FD">
              <w:rPr>
                <w:b/>
                <w:bCs/>
                <w:sz w:val="22"/>
                <w:szCs w:val="20"/>
              </w:rPr>
              <w:t>Type of Assessment</w:t>
            </w:r>
          </w:p>
        </w:tc>
        <w:tc>
          <w:tcPr>
            <w:tcW w:w="1573" w:type="pct"/>
            <w:vAlign w:val="center"/>
          </w:tcPr>
          <w:p w14:paraId="35921DA7" w14:textId="77777777" w:rsidR="003B3D05" w:rsidRPr="003C15FD" w:rsidRDefault="003B3D05" w:rsidP="00C72166">
            <w:pPr>
              <w:jc w:val="center"/>
              <w:rPr>
                <w:b/>
                <w:bCs/>
                <w:sz w:val="22"/>
                <w:szCs w:val="20"/>
              </w:rPr>
            </w:pPr>
            <w:r w:rsidRPr="003C15FD">
              <w:rPr>
                <w:b/>
                <w:bCs/>
                <w:sz w:val="22"/>
                <w:szCs w:val="20"/>
              </w:rPr>
              <w:t>Knowledge</w:t>
            </w:r>
          </w:p>
        </w:tc>
        <w:tc>
          <w:tcPr>
            <w:tcW w:w="1023" w:type="pct"/>
            <w:vAlign w:val="center"/>
          </w:tcPr>
          <w:p w14:paraId="41885A26" w14:textId="77777777" w:rsidR="003B3D05" w:rsidRPr="003C15FD" w:rsidRDefault="003B3D05" w:rsidP="00C72166">
            <w:pPr>
              <w:jc w:val="center"/>
              <w:rPr>
                <w:b/>
                <w:bCs/>
                <w:sz w:val="22"/>
                <w:szCs w:val="20"/>
              </w:rPr>
            </w:pPr>
            <w:r w:rsidRPr="003C15FD">
              <w:rPr>
                <w:b/>
                <w:bCs/>
                <w:sz w:val="22"/>
                <w:szCs w:val="20"/>
              </w:rPr>
              <w:t>Clinical skills</w:t>
            </w:r>
          </w:p>
        </w:tc>
        <w:tc>
          <w:tcPr>
            <w:tcW w:w="834" w:type="pct"/>
            <w:vAlign w:val="center"/>
          </w:tcPr>
          <w:p w14:paraId="1A4EA193" w14:textId="536E4BCA" w:rsidR="003B3D05" w:rsidRPr="003C15FD" w:rsidRDefault="003B3D05" w:rsidP="00C72166">
            <w:pPr>
              <w:jc w:val="center"/>
              <w:rPr>
                <w:b/>
                <w:bCs/>
                <w:sz w:val="22"/>
                <w:szCs w:val="20"/>
              </w:rPr>
            </w:pPr>
            <w:r w:rsidRPr="003C15FD">
              <w:rPr>
                <w:b/>
                <w:bCs/>
                <w:sz w:val="22"/>
                <w:szCs w:val="20"/>
              </w:rPr>
              <w:t>Attitudes</w:t>
            </w:r>
          </w:p>
        </w:tc>
      </w:tr>
      <w:tr w:rsidR="00E17102" w:rsidRPr="003C15FD" w14:paraId="67422FDC" w14:textId="77777777" w:rsidTr="00E17102">
        <w:trPr>
          <w:jc w:val="center"/>
        </w:trPr>
        <w:tc>
          <w:tcPr>
            <w:tcW w:w="1570" w:type="pct"/>
          </w:tcPr>
          <w:p w14:paraId="52DACDE4" w14:textId="77777777" w:rsidR="00220128" w:rsidRPr="003C15FD" w:rsidRDefault="003B3D05" w:rsidP="00C72166">
            <w:pPr>
              <w:jc w:val="both"/>
              <w:rPr>
                <w:b/>
                <w:sz w:val="22"/>
                <w:szCs w:val="20"/>
              </w:rPr>
            </w:pPr>
            <w:r w:rsidRPr="003C15FD">
              <w:rPr>
                <w:b/>
                <w:sz w:val="22"/>
                <w:szCs w:val="20"/>
              </w:rPr>
              <w:t>Formative</w:t>
            </w:r>
            <w:r w:rsidR="001E4426" w:rsidRPr="003C15FD">
              <w:rPr>
                <w:b/>
                <w:sz w:val="22"/>
                <w:szCs w:val="20"/>
              </w:rPr>
              <w:t xml:space="preserve"> </w:t>
            </w:r>
            <w:r w:rsidR="00220128" w:rsidRPr="003C15FD">
              <w:rPr>
                <w:b/>
                <w:sz w:val="22"/>
                <w:szCs w:val="20"/>
              </w:rPr>
              <w:t xml:space="preserve">(Internal) </w:t>
            </w:r>
          </w:p>
          <w:p w14:paraId="749C6667" w14:textId="20529028" w:rsidR="003B3D05" w:rsidRPr="003C15FD" w:rsidRDefault="00220128" w:rsidP="00C72166">
            <w:pPr>
              <w:jc w:val="both"/>
              <w:rPr>
                <w:b/>
                <w:sz w:val="22"/>
                <w:szCs w:val="20"/>
              </w:rPr>
            </w:pPr>
            <w:r w:rsidRPr="003C15FD">
              <w:rPr>
                <w:b/>
                <w:sz w:val="22"/>
                <w:szCs w:val="20"/>
              </w:rPr>
              <w:t>(10% = 20marks)</w:t>
            </w:r>
          </w:p>
          <w:p w14:paraId="00FCEEA8" w14:textId="0EC91BF8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 xml:space="preserve">Class test </w:t>
            </w:r>
          </w:p>
          <w:p w14:paraId="0DF41F93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 xml:space="preserve">Ward test </w:t>
            </w:r>
          </w:p>
          <w:p w14:paraId="58B243AC" w14:textId="77777777" w:rsidR="003B3D05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Log Book</w:t>
            </w:r>
          </w:p>
          <w:p w14:paraId="2F11802B" w14:textId="224B8CE0" w:rsidR="004C1F53" w:rsidRPr="003C15FD" w:rsidRDefault="004C1F53" w:rsidP="00C72166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573" w:type="pct"/>
          </w:tcPr>
          <w:p w14:paraId="4D6ECA1C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  <w:p w14:paraId="6AA6AD43" w14:textId="284DA698" w:rsidR="003B3D05" w:rsidRPr="003C15FD" w:rsidRDefault="00083DDA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Multiple choice que</w:t>
            </w:r>
            <w:r w:rsidRPr="003C15FD">
              <w:rPr>
                <w:sz w:val="22"/>
                <w:szCs w:val="20"/>
              </w:rPr>
              <w:t>s</w:t>
            </w:r>
            <w:r w:rsidRPr="003C15FD">
              <w:rPr>
                <w:sz w:val="22"/>
                <w:szCs w:val="20"/>
              </w:rPr>
              <w:t>tions (</w:t>
            </w:r>
            <w:r w:rsidR="003B3D05" w:rsidRPr="003C15FD">
              <w:rPr>
                <w:sz w:val="22"/>
                <w:szCs w:val="20"/>
              </w:rPr>
              <w:t>MCQ</w:t>
            </w:r>
            <w:r w:rsidRPr="003C15FD">
              <w:rPr>
                <w:sz w:val="22"/>
                <w:szCs w:val="20"/>
              </w:rPr>
              <w:t>)</w:t>
            </w:r>
          </w:p>
          <w:p w14:paraId="1751C25A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Short Answer Que</w:t>
            </w:r>
            <w:r w:rsidRPr="003C15FD">
              <w:rPr>
                <w:sz w:val="22"/>
                <w:szCs w:val="20"/>
              </w:rPr>
              <w:t>s</w:t>
            </w:r>
            <w:r w:rsidRPr="003C15FD">
              <w:rPr>
                <w:sz w:val="22"/>
                <w:szCs w:val="20"/>
              </w:rPr>
              <w:t>tions (SEQ)</w:t>
            </w:r>
          </w:p>
          <w:p w14:paraId="481EF87D" w14:textId="41F99672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023" w:type="pct"/>
          </w:tcPr>
          <w:p w14:paraId="672FC141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  <w:p w14:paraId="2E15BF65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Case prese</w:t>
            </w:r>
            <w:r w:rsidRPr="003C15FD">
              <w:rPr>
                <w:sz w:val="22"/>
                <w:szCs w:val="20"/>
              </w:rPr>
              <w:t>n</w:t>
            </w:r>
            <w:r w:rsidRPr="003C15FD">
              <w:rPr>
                <w:sz w:val="22"/>
                <w:szCs w:val="20"/>
              </w:rPr>
              <w:t xml:space="preserve">tation </w:t>
            </w:r>
          </w:p>
        </w:tc>
        <w:tc>
          <w:tcPr>
            <w:tcW w:w="834" w:type="pct"/>
          </w:tcPr>
          <w:p w14:paraId="5D235CBC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  <w:p w14:paraId="715865B1" w14:textId="275FB506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Case present</w:t>
            </w:r>
            <w:r w:rsidRPr="003C15FD">
              <w:rPr>
                <w:sz w:val="22"/>
                <w:szCs w:val="20"/>
              </w:rPr>
              <w:t>a</w:t>
            </w:r>
            <w:r w:rsidRPr="003C15FD">
              <w:rPr>
                <w:sz w:val="22"/>
                <w:szCs w:val="20"/>
              </w:rPr>
              <w:t xml:space="preserve">tion </w:t>
            </w:r>
          </w:p>
        </w:tc>
      </w:tr>
      <w:tr w:rsidR="00E17102" w:rsidRPr="003C15FD" w14:paraId="5C4AA6BD" w14:textId="77777777" w:rsidTr="00923EA2">
        <w:trPr>
          <w:trHeight w:val="2537"/>
          <w:jc w:val="center"/>
        </w:trPr>
        <w:tc>
          <w:tcPr>
            <w:tcW w:w="1570" w:type="pct"/>
          </w:tcPr>
          <w:p w14:paraId="2CC63244" w14:textId="77777777" w:rsidR="00220128" w:rsidRPr="003C15FD" w:rsidRDefault="003B3D05" w:rsidP="00C72166">
            <w:pPr>
              <w:jc w:val="both"/>
              <w:rPr>
                <w:b/>
                <w:sz w:val="22"/>
                <w:szCs w:val="20"/>
              </w:rPr>
            </w:pPr>
            <w:r w:rsidRPr="003C15FD">
              <w:rPr>
                <w:b/>
                <w:sz w:val="22"/>
                <w:szCs w:val="20"/>
              </w:rPr>
              <w:t>Summative</w:t>
            </w:r>
            <w:r w:rsidR="00083DDA" w:rsidRPr="003C15FD">
              <w:rPr>
                <w:b/>
                <w:sz w:val="22"/>
                <w:szCs w:val="20"/>
              </w:rPr>
              <w:t xml:space="preserve"> </w:t>
            </w:r>
            <w:r w:rsidR="00220128" w:rsidRPr="003C15FD">
              <w:rPr>
                <w:b/>
                <w:sz w:val="22"/>
                <w:szCs w:val="20"/>
              </w:rPr>
              <w:t>(Exte</w:t>
            </w:r>
            <w:r w:rsidR="00220128" w:rsidRPr="003C15FD">
              <w:rPr>
                <w:b/>
                <w:sz w:val="22"/>
                <w:szCs w:val="20"/>
              </w:rPr>
              <w:t>r</w:t>
            </w:r>
            <w:r w:rsidR="00220128" w:rsidRPr="003C15FD">
              <w:rPr>
                <w:b/>
                <w:sz w:val="22"/>
                <w:szCs w:val="20"/>
              </w:rPr>
              <w:t>nal)</w:t>
            </w:r>
          </w:p>
          <w:p w14:paraId="7132EECC" w14:textId="325CB920" w:rsidR="003B3D05" w:rsidRPr="003C15FD" w:rsidRDefault="00083DDA" w:rsidP="00C72166">
            <w:pPr>
              <w:jc w:val="both"/>
              <w:rPr>
                <w:b/>
                <w:sz w:val="22"/>
                <w:szCs w:val="20"/>
              </w:rPr>
            </w:pPr>
            <w:r w:rsidRPr="003C15FD">
              <w:rPr>
                <w:b/>
                <w:sz w:val="22"/>
                <w:szCs w:val="20"/>
              </w:rPr>
              <w:t>(90</w:t>
            </w:r>
            <w:r w:rsidR="00220128" w:rsidRPr="003C15FD">
              <w:rPr>
                <w:b/>
                <w:sz w:val="22"/>
                <w:szCs w:val="20"/>
              </w:rPr>
              <w:t>% =180 marks)</w:t>
            </w:r>
          </w:p>
          <w:p w14:paraId="7F068E53" w14:textId="02145A68" w:rsidR="003B3D05" w:rsidRPr="003C15FD" w:rsidRDefault="003B3D05" w:rsidP="00C72166">
            <w:pPr>
              <w:ind w:left="360"/>
              <w:jc w:val="both"/>
              <w:rPr>
                <w:sz w:val="22"/>
                <w:szCs w:val="20"/>
              </w:rPr>
            </w:pPr>
          </w:p>
          <w:p w14:paraId="3EFC427E" w14:textId="7C86BFC4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End of 4</w:t>
            </w:r>
            <w:r w:rsidRPr="003C15FD">
              <w:rPr>
                <w:sz w:val="22"/>
                <w:szCs w:val="20"/>
                <w:vertAlign w:val="superscript"/>
              </w:rPr>
              <w:t>th</w:t>
            </w:r>
            <w:r w:rsidRPr="003C15FD">
              <w:rPr>
                <w:sz w:val="22"/>
                <w:szCs w:val="20"/>
              </w:rPr>
              <w:t xml:space="preserve"> year exa</w:t>
            </w:r>
            <w:r w:rsidRPr="003C15FD">
              <w:rPr>
                <w:sz w:val="22"/>
                <w:szCs w:val="20"/>
              </w:rPr>
              <w:t>m</w:t>
            </w:r>
            <w:r w:rsidRPr="003C15FD">
              <w:rPr>
                <w:sz w:val="22"/>
                <w:szCs w:val="20"/>
              </w:rPr>
              <w:t>ination by UHS as 3</w:t>
            </w:r>
            <w:r w:rsidRPr="003C15FD">
              <w:rPr>
                <w:sz w:val="22"/>
                <w:szCs w:val="20"/>
                <w:vertAlign w:val="superscript"/>
              </w:rPr>
              <w:t>rd</w:t>
            </w:r>
            <w:r w:rsidR="00220128" w:rsidRPr="003C15FD">
              <w:rPr>
                <w:sz w:val="22"/>
                <w:szCs w:val="20"/>
              </w:rPr>
              <w:t xml:space="preserve"> professional MBBS </w:t>
            </w:r>
          </w:p>
        </w:tc>
        <w:tc>
          <w:tcPr>
            <w:tcW w:w="1573" w:type="pct"/>
          </w:tcPr>
          <w:p w14:paraId="6E8FB6BC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  <w:p w14:paraId="1A6237C5" w14:textId="344E9110" w:rsidR="003B3D05" w:rsidRPr="003C15FD" w:rsidRDefault="00083DDA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45</w:t>
            </w:r>
            <w:r w:rsidR="003B3D05" w:rsidRPr="003C15FD">
              <w:rPr>
                <w:sz w:val="22"/>
                <w:szCs w:val="20"/>
              </w:rPr>
              <w:t>MCQ</w:t>
            </w:r>
            <w:r w:rsidRPr="003C15FD">
              <w:rPr>
                <w:sz w:val="22"/>
                <w:szCs w:val="20"/>
              </w:rPr>
              <w:t>s: each having 1mark</w:t>
            </w:r>
          </w:p>
          <w:p w14:paraId="45024294" w14:textId="712BDDDA" w:rsidR="003B3D05" w:rsidRPr="003C15FD" w:rsidRDefault="00083DDA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 xml:space="preserve"> 9 SEQs: each having 5marks</w:t>
            </w:r>
          </w:p>
          <w:p w14:paraId="02C10295" w14:textId="75AB8937" w:rsidR="003B3D05" w:rsidRPr="003C15FD" w:rsidRDefault="00220128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(90 marks)</w:t>
            </w:r>
          </w:p>
        </w:tc>
        <w:tc>
          <w:tcPr>
            <w:tcW w:w="1023" w:type="pct"/>
          </w:tcPr>
          <w:p w14:paraId="418CC74D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  <w:p w14:paraId="50C69F27" w14:textId="76CC2622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OSPE</w:t>
            </w:r>
            <w:r w:rsidR="00220128" w:rsidRPr="003C15FD">
              <w:rPr>
                <w:sz w:val="22"/>
                <w:szCs w:val="20"/>
              </w:rPr>
              <w:t xml:space="preserve"> (14 stations) including interactive </w:t>
            </w:r>
          </w:p>
          <w:p w14:paraId="5877C793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Case Prese</w:t>
            </w:r>
            <w:r w:rsidRPr="003C15FD">
              <w:rPr>
                <w:sz w:val="22"/>
                <w:szCs w:val="20"/>
              </w:rPr>
              <w:t>n</w:t>
            </w:r>
            <w:r w:rsidRPr="003C15FD">
              <w:rPr>
                <w:sz w:val="22"/>
                <w:szCs w:val="20"/>
              </w:rPr>
              <w:t>tation</w:t>
            </w:r>
          </w:p>
          <w:p w14:paraId="6ED48544" w14:textId="06303889" w:rsidR="00220128" w:rsidRPr="003C15FD" w:rsidRDefault="00220128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(90 marks)</w:t>
            </w:r>
          </w:p>
        </w:tc>
        <w:tc>
          <w:tcPr>
            <w:tcW w:w="834" w:type="pct"/>
          </w:tcPr>
          <w:p w14:paraId="3D293BCA" w14:textId="77777777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</w:p>
          <w:p w14:paraId="71E794F6" w14:textId="7377EA7A" w:rsidR="003B3D05" w:rsidRPr="003C15FD" w:rsidRDefault="003B3D05" w:rsidP="00C72166">
            <w:pPr>
              <w:jc w:val="both"/>
              <w:rPr>
                <w:sz w:val="22"/>
                <w:szCs w:val="20"/>
              </w:rPr>
            </w:pPr>
            <w:r w:rsidRPr="003C15FD">
              <w:rPr>
                <w:sz w:val="22"/>
                <w:szCs w:val="20"/>
              </w:rPr>
              <w:t>Case present</w:t>
            </w:r>
            <w:r w:rsidRPr="003C15FD">
              <w:rPr>
                <w:sz w:val="22"/>
                <w:szCs w:val="20"/>
              </w:rPr>
              <w:t>a</w:t>
            </w:r>
            <w:r w:rsidRPr="003C15FD">
              <w:rPr>
                <w:sz w:val="22"/>
                <w:szCs w:val="20"/>
              </w:rPr>
              <w:t>tion du</w:t>
            </w:r>
            <w:r w:rsidRPr="003C15FD">
              <w:rPr>
                <w:sz w:val="22"/>
                <w:szCs w:val="20"/>
              </w:rPr>
              <w:t>r</w:t>
            </w:r>
            <w:r w:rsidRPr="003C15FD">
              <w:rPr>
                <w:sz w:val="22"/>
                <w:szCs w:val="20"/>
              </w:rPr>
              <w:t>ing OSPE</w:t>
            </w:r>
          </w:p>
        </w:tc>
      </w:tr>
    </w:tbl>
    <w:p w14:paraId="1D4A495B" w14:textId="77777777" w:rsidR="003B613D" w:rsidRDefault="003B613D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outlineLvl w:val="0"/>
      </w:pPr>
    </w:p>
    <w:p w14:paraId="02F582FD" w14:textId="70CFDA6A" w:rsidR="00220128" w:rsidRPr="003C15FD" w:rsidRDefault="008B666B" w:rsidP="00C7216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outlineLvl w:val="0"/>
      </w:pPr>
      <w:r w:rsidRPr="003C15FD">
        <w:t xml:space="preserve">Theory or knowledge assessment by MCQ and SEQ </w:t>
      </w:r>
      <w:r w:rsidR="00923EA2">
        <w:t xml:space="preserve">                                         </w:t>
      </w:r>
      <w:r w:rsidRPr="003C15FD">
        <w:t>paper</w:t>
      </w:r>
      <w:r w:rsidR="007A7311">
        <w:t>s</w:t>
      </w:r>
      <w:r w:rsidRPr="003C15FD">
        <w:t xml:space="preserve"> by UHS</w:t>
      </w:r>
      <w:r w:rsidR="00923EA2">
        <w:tab/>
      </w:r>
      <w:r w:rsidR="00923EA2">
        <w:tab/>
      </w:r>
      <w:r w:rsidR="00923EA2">
        <w:tab/>
      </w:r>
      <w:r w:rsidR="00923EA2">
        <w:tab/>
      </w:r>
      <w:r w:rsidR="00923EA2">
        <w:tab/>
      </w:r>
      <w:r w:rsidR="00923EA2">
        <w:tab/>
      </w:r>
      <w:r w:rsidRPr="003C15FD">
        <w:t>= 90 marks</w:t>
      </w:r>
    </w:p>
    <w:p w14:paraId="699E648A" w14:textId="480CA0A9" w:rsidR="008B666B" w:rsidRPr="003C15FD" w:rsidRDefault="008B666B" w:rsidP="00C7216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outlineLvl w:val="0"/>
      </w:pPr>
      <w:r w:rsidRPr="003C15FD">
        <w:t xml:space="preserve">Skills and attitude assessment by OSPE by UHS </w:t>
      </w:r>
      <w:r w:rsidRPr="003C15FD">
        <w:tab/>
      </w:r>
      <w:r w:rsidR="00923EA2">
        <w:tab/>
      </w:r>
      <w:r w:rsidRPr="003C15FD">
        <w:t xml:space="preserve">= 90 marks </w:t>
      </w:r>
    </w:p>
    <w:p w14:paraId="47682DE3" w14:textId="421AA6EA" w:rsidR="00E17102" w:rsidRPr="003C15FD" w:rsidRDefault="008B666B" w:rsidP="009F71E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outlineLvl w:val="0"/>
      </w:pPr>
      <w:r w:rsidRPr="003C15FD">
        <w:t xml:space="preserve">Internal assessment by formative assessment </w:t>
      </w:r>
      <w:r w:rsidR="007A7311">
        <w:t>by LMDC</w:t>
      </w:r>
      <w:r w:rsidR="003B43B3" w:rsidRPr="003B43B3">
        <w:rPr>
          <w:szCs w:val="20"/>
        </w:rPr>
        <w:tab/>
      </w:r>
      <w:r w:rsidR="003B43B3" w:rsidRPr="003C15FD">
        <w:t>= 20 marks</w:t>
      </w:r>
    </w:p>
    <w:p w14:paraId="13B4DF07" w14:textId="0658882C" w:rsidR="008B666B" w:rsidRPr="003B43B3" w:rsidRDefault="008B666B" w:rsidP="00C7216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cs="Verdana"/>
          <w:color w:val="01132E"/>
          <w:sz w:val="24"/>
          <w:szCs w:val="24"/>
        </w:rPr>
      </w:pPr>
      <w:r w:rsidRPr="003C15FD">
        <w:t xml:space="preserve">Total </w:t>
      </w:r>
      <w:r w:rsidRPr="003C15FD">
        <w:tab/>
      </w:r>
      <w:r w:rsidRPr="003C15FD">
        <w:tab/>
      </w:r>
      <w:r w:rsidRPr="003C15FD">
        <w:tab/>
      </w:r>
      <w:r w:rsidRPr="003C15FD">
        <w:tab/>
      </w:r>
      <w:r w:rsidRPr="003C15FD">
        <w:tab/>
      </w:r>
      <w:r w:rsidRPr="003C15FD">
        <w:tab/>
      </w:r>
      <w:r w:rsidRPr="003C15FD">
        <w:tab/>
        <w:t>= 200</w:t>
      </w:r>
      <w:r w:rsidR="00F70879" w:rsidRPr="003C15FD">
        <w:t xml:space="preserve"> marks </w:t>
      </w:r>
    </w:p>
    <w:p w14:paraId="37C3142E" w14:textId="77777777" w:rsidR="003B43B3" w:rsidRPr="003B43B3" w:rsidRDefault="003B43B3" w:rsidP="003B43B3">
      <w:pPr>
        <w:pStyle w:val="ListParagraph"/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cs="Verdana"/>
          <w:color w:val="01132E"/>
          <w:sz w:val="24"/>
          <w:szCs w:val="24"/>
        </w:rPr>
      </w:pPr>
    </w:p>
    <w:p w14:paraId="22AEA59B" w14:textId="01D960F7" w:rsidR="003B43B3" w:rsidRPr="003B43B3" w:rsidRDefault="003B43B3" w:rsidP="00C7216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cs="Verdana"/>
          <w:color w:val="01132E"/>
          <w:sz w:val="24"/>
          <w:szCs w:val="24"/>
        </w:rPr>
      </w:pPr>
      <w:r>
        <w:rPr>
          <w:szCs w:val="20"/>
        </w:rPr>
        <w:t>Internal assessment will include the performance of students both in 3</w:t>
      </w:r>
      <w:r w:rsidRPr="00E17102">
        <w:rPr>
          <w:szCs w:val="20"/>
          <w:vertAlign w:val="superscript"/>
        </w:rPr>
        <w:t>rd</w:t>
      </w:r>
      <w:r>
        <w:rPr>
          <w:szCs w:val="20"/>
        </w:rPr>
        <w:t xml:space="preserve"> and 4</w:t>
      </w:r>
      <w:r w:rsidRPr="00E17102">
        <w:rPr>
          <w:szCs w:val="20"/>
          <w:vertAlign w:val="superscript"/>
        </w:rPr>
        <w:t>th</w:t>
      </w:r>
      <w:r>
        <w:rPr>
          <w:szCs w:val="20"/>
        </w:rPr>
        <w:t xml:space="preserve"> Year. </w:t>
      </w:r>
    </w:p>
    <w:p w14:paraId="2AF2F275" w14:textId="77777777" w:rsidR="00C20ED5" w:rsidRPr="00C20ED5" w:rsidRDefault="004D422E" w:rsidP="00C7216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cs="Verdana"/>
          <w:i/>
          <w:color w:val="01132E"/>
        </w:rPr>
      </w:pPr>
      <w:r w:rsidRPr="00C20ED5">
        <w:rPr>
          <w:rFonts w:cs="Verdana"/>
          <w:i/>
          <w:color w:val="01132E"/>
        </w:rPr>
        <w:t xml:space="preserve">10 marks of internal assessment will be added each to theory and practical to make the final result </w:t>
      </w:r>
      <w:r w:rsidR="007A7311" w:rsidRPr="00C20ED5">
        <w:rPr>
          <w:rFonts w:cs="Verdana"/>
          <w:i/>
          <w:color w:val="01132E"/>
        </w:rPr>
        <w:t xml:space="preserve">by </w:t>
      </w:r>
      <w:r w:rsidRPr="00C20ED5">
        <w:rPr>
          <w:rFonts w:cs="Verdana"/>
          <w:i/>
          <w:color w:val="01132E"/>
        </w:rPr>
        <w:t>UHS</w:t>
      </w:r>
      <w:r w:rsidR="009F0B52" w:rsidRPr="00C20ED5">
        <w:rPr>
          <w:rFonts w:cs="Verdana"/>
          <w:i/>
          <w:color w:val="01132E"/>
        </w:rPr>
        <w:t xml:space="preserve">. </w:t>
      </w:r>
    </w:p>
    <w:p w14:paraId="6FA4699F" w14:textId="6EE8A642" w:rsidR="008B666B" w:rsidRPr="00C20ED5" w:rsidRDefault="003B43B3" w:rsidP="00C7216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i/>
          <w:color w:val="01132E"/>
        </w:rPr>
      </w:pPr>
      <w:r>
        <w:rPr>
          <w:rFonts w:cs="Verdana"/>
          <w:i/>
          <w:color w:val="01132E"/>
        </w:rPr>
        <w:t>Minimum of 50% marks will be</w:t>
      </w:r>
      <w:r w:rsidR="009F0B52" w:rsidRPr="00C20ED5">
        <w:rPr>
          <w:rFonts w:cs="Verdana"/>
          <w:i/>
          <w:color w:val="01132E"/>
        </w:rPr>
        <w:t xml:space="preserve"> required to pass each theory and practical separately. </w:t>
      </w:r>
      <w:r w:rsidR="004D422E" w:rsidRPr="00C20ED5">
        <w:rPr>
          <w:rFonts w:cs="Verdana"/>
          <w:i/>
          <w:color w:val="01132E"/>
        </w:rPr>
        <w:t xml:space="preserve"> </w:t>
      </w:r>
    </w:p>
    <w:p w14:paraId="7401F026" w14:textId="77777777" w:rsidR="00DE5C12" w:rsidRPr="00707402" w:rsidRDefault="00DE5C12" w:rsidP="00C72166">
      <w:pPr>
        <w:widowControl w:val="0"/>
        <w:autoSpaceDE w:val="0"/>
        <w:autoSpaceDN w:val="0"/>
        <w:adjustRightInd w:val="0"/>
        <w:spacing w:after="240" w:line="240" w:lineRule="atLeast"/>
        <w:jc w:val="both"/>
        <w:outlineLvl w:val="0"/>
        <w:rPr>
          <w:rFonts w:cs="Verdana"/>
          <w:b/>
          <w:color w:val="01132E"/>
          <w:sz w:val="30"/>
          <w:szCs w:val="22"/>
          <w:u w:val="single"/>
        </w:rPr>
      </w:pPr>
      <w:r w:rsidRPr="00707402">
        <w:rPr>
          <w:rFonts w:cs="Verdana"/>
          <w:b/>
          <w:color w:val="01132E"/>
          <w:sz w:val="30"/>
          <w:szCs w:val="22"/>
          <w:u w:val="single"/>
        </w:rPr>
        <w:t>Learning resources/ facilities</w:t>
      </w:r>
    </w:p>
    <w:p w14:paraId="0966D100" w14:textId="77777777" w:rsidR="00DE5C12" w:rsidRPr="00363FA6" w:rsidRDefault="00DE5C12" w:rsidP="00C721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240" w:lineRule="auto"/>
        <w:jc w:val="both"/>
        <w:rPr>
          <w:rFonts w:eastAsia="MS Mincho" w:cs="MS Mincho"/>
          <w:color w:val="000000" w:themeColor="text1"/>
          <w:sz w:val="24"/>
          <w:szCs w:val="34"/>
        </w:rPr>
      </w:pPr>
      <w:r w:rsidRPr="00363FA6">
        <w:rPr>
          <w:rFonts w:cs="Arial"/>
          <w:color w:val="000000" w:themeColor="text1"/>
          <w:sz w:val="24"/>
          <w:szCs w:val="34"/>
        </w:rPr>
        <w:t xml:space="preserve">Parson diseases of Eye. Butterworth-Heinemann; </w:t>
      </w:r>
      <w:r w:rsidRPr="00363FA6">
        <w:rPr>
          <w:rFonts w:ascii="MS Mincho" w:eastAsia="MS Mincho" w:hAnsi="MS Mincho" w:cs="MS Mincho"/>
          <w:color w:val="000000" w:themeColor="text1"/>
          <w:sz w:val="24"/>
          <w:szCs w:val="34"/>
        </w:rPr>
        <w:t> </w:t>
      </w:r>
    </w:p>
    <w:p w14:paraId="486CB5C1" w14:textId="77777777" w:rsidR="00DE5C12" w:rsidRPr="00363FA6" w:rsidRDefault="00DE5C12" w:rsidP="00C721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240" w:lineRule="auto"/>
        <w:jc w:val="both"/>
        <w:rPr>
          <w:rFonts w:cs="Arial"/>
          <w:color w:val="000000" w:themeColor="text1"/>
          <w:sz w:val="24"/>
          <w:szCs w:val="34"/>
        </w:rPr>
      </w:pPr>
      <w:r w:rsidRPr="00363FA6">
        <w:rPr>
          <w:rFonts w:cs="Arial"/>
          <w:color w:val="000000" w:themeColor="text1"/>
          <w:sz w:val="24"/>
          <w:szCs w:val="34"/>
        </w:rPr>
        <w:t xml:space="preserve">Clinical Ophthalmology by M. S </w:t>
      </w:r>
      <w:proofErr w:type="spellStart"/>
      <w:r w:rsidRPr="00363FA6">
        <w:rPr>
          <w:rFonts w:cs="Arial"/>
          <w:color w:val="000000" w:themeColor="text1"/>
          <w:sz w:val="24"/>
          <w:szCs w:val="34"/>
        </w:rPr>
        <w:t>Jatoi</w:t>
      </w:r>
      <w:proofErr w:type="spellEnd"/>
      <w:r w:rsidRPr="00363FA6">
        <w:rPr>
          <w:rFonts w:cs="Arial"/>
          <w:color w:val="000000" w:themeColor="text1"/>
          <w:sz w:val="24"/>
          <w:szCs w:val="34"/>
        </w:rPr>
        <w:t xml:space="preserve">, </w:t>
      </w:r>
      <w:proofErr w:type="spellStart"/>
      <w:r w:rsidRPr="00363FA6">
        <w:rPr>
          <w:rFonts w:cs="Arial"/>
          <w:color w:val="000000" w:themeColor="text1"/>
          <w:sz w:val="24"/>
          <w:szCs w:val="34"/>
        </w:rPr>
        <w:t>Farooq</w:t>
      </w:r>
      <w:proofErr w:type="spellEnd"/>
      <w:r w:rsidRPr="00363FA6">
        <w:rPr>
          <w:rFonts w:cs="Arial"/>
          <w:color w:val="000000" w:themeColor="text1"/>
          <w:sz w:val="24"/>
          <w:szCs w:val="34"/>
        </w:rPr>
        <w:t xml:space="preserve"> </w:t>
      </w:r>
      <w:proofErr w:type="spellStart"/>
      <w:r w:rsidRPr="00363FA6">
        <w:rPr>
          <w:rFonts w:cs="Arial"/>
          <w:color w:val="000000" w:themeColor="text1"/>
          <w:sz w:val="24"/>
          <w:szCs w:val="34"/>
        </w:rPr>
        <w:t>Kitab</w:t>
      </w:r>
      <w:proofErr w:type="spellEnd"/>
      <w:r w:rsidRPr="00363FA6">
        <w:rPr>
          <w:rFonts w:cs="Arial"/>
          <w:color w:val="000000" w:themeColor="text1"/>
          <w:sz w:val="24"/>
          <w:szCs w:val="34"/>
        </w:rPr>
        <w:t xml:space="preserve"> </w:t>
      </w:r>
      <w:proofErr w:type="spellStart"/>
      <w:r w:rsidRPr="00363FA6">
        <w:rPr>
          <w:rFonts w:cs="Arial"/>
          <w:color w:val="000000" w:themeColor="text1"/>
          <w:sz w:val="24"/>
          <w:szCs w:val="34"/>
        </w:rPr>
        <w:t>Ghar</w:t>
      </w:r>
      <w:proofErr w:type="spellEnd"/>
      <w:r w:rsidRPr="00363FA6">
        <w:rPr>
          <w:rFonts w:cs="Arial"/>
          <w:color w:val="000000" w:themeColor="text1"/>
          <w:sz w:val="24"/>
          <w:szCs w:val="34"/>
        </w:rPr>
        <w:t>, U</w:t>
      </w:r>
      <w:r w:rsidRPr="00363FA6">
        <w:rPr>
          <w:rFonts w:cs="Arial"/>
          <w:color w:val="000000" w:themeColor="text1"/>
          <w:sz w:val="24"/>
          <w:szCs w:val="34"/>
        </w:rPr>
        <w:t>r</w:t>
      </w:r>
      <w:r w:rsidRPr="00363FA6">
        <w:rPr>
          <w:rFonts w:cs="Arial"/>
          <w:color w:val="000000" w:themeColor="text1"/>
          <w:sz w:val="24"/>
          <w:szCs w:val="34"/>
        </w:rPr>
        <w:t xml:space="preserve">du Bazar, Karachi. </w:t>
      </w:r>
      <w:r w:rsidRPr="00363FA6">
        <w:rPr>
          <w:rFonts w:ascii="MS Mincho" w:eastAsia="MS Mincho" w:hAnsi="MS Mincho" w:cs="MS Mincho"/>
          <w:color w:val="000000" w:themeColor="text1"/>
          <w:sz w:val="24"/>
          <w:szCs w:val="34"/>
        </w:rPr>
        <w:t> </w:t>
      </w:r>
    </w:p>
    <w:p w14:paraId="0D859544" w14:textId="77777777" w:rsidR="00DE5C12" w:rsidRPr="00363FA6" w:rsidRDefault="00DE5C12" w:rsidP="00C721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240" w:lineRule="auto"/>
        <w:jc w:val="both"/>
        <w:rPr>
          <w:rFonts w:cs="Arial"/>
          <w:color w:val="000000" w:themeColor="text1"/>
          <w:sz w:val="24"/>
          <w:szCs w:val="34"/>
        </w:rPr>
      </w:pPr>
      <w:r w:rsidRPr="00363FA6">
        <w:rPr>
          <w:rFonts w:cs="Arial"/>
          <w:color w:val="000000" w:themeColor="text1"/>
          <w:sz w:val="24"/>
          <w:szCs w:val="34"/>
        </w:rPr>
        <w:t xml:space="preserve">Clinical Ophthalmology by M. </w:t>
      </w:r>
      <w:proofErr w:type="spellStart"/>
      <w:r w:rsidRPr="00363FA6">
        <w:rPr>
          <w:rFonts w:cs="Arial"/>
          <w:color w:val="000000" w:themeColor="text1"/>
          <w:sz w:val="24"/>
          <w:szCs w:val="34"/>
        </w:rPr>
        <w:t>Saleem</w:t>
      </w:r>
      <w:proofErr w:type="spellEnd"/>
      <w:r w:rsidRPr="00363FA6">
        <w:rPr>
          <w:rFonts w:cs="Arial"/>
          <w:color w:val="000000" w:themeColor="text1"/>
          <w:sz w:val="24"/>
          <w:szCs w:val="34"/>
        </w:rPr>
        <w:t xml:space="preserve"> </w:t>
      </w:r>
      <w:proofErr w:type="spellStart"/>
      <w:r w:rsidRPr="00363FA6">
        <w:rPr>
          <w:rFonts w:cs="Arial"/>
          <w:color w:val="000000" w:themeColor="text1"/>
          <w:sz w:val="24"/>
          <w:szCs w:val="34"/>
        </w:rPr>
        <w:t>Akhtar</w:t>
      </w:r>
      <w:proofErr w:type="spellEnd"/>
      <w:r w:rsidRPr="00363FA6">
        <w:rPr>
          <w:rFonts w:cs="Arial"/>
          <w:color w:val="000000" w:themeColor="text1"/>
          <w:sz w:val="24"/>
          <w:szCs w:val="34"/>
        </w:rPr>
        <w:t xml:space="preserve">, National Book Foundation, Lahore </w:t>
      </w:r>
      <w:r w:rsidRPr="00363FA6">
        <w:rPr>
          <w:rFonts w:ascii="MS Mincho" w:eastAsia="MS Mincho" w:hAnsi="MS Mincho" w:cs="MS Mincho"/>
          <w:color w:val="000000" w:themeColor="text1"/>
          <w:sz w:val="24"/>
          <w:szCs w:val="34"/>
        </w:rPr>
        <w:t> </w:t>
      </w:r>
      <w:r w:rsidRPr="00363FA6">
        <w:rPr>
          <w:rFonts w:cs="Arial"/>
          <w:color w:val="000000" w:themeColor="text1"/>
          <w:sz w:val="24"/>
          <w:szCs w:val="34"/>
        </w:rPr>
        <w:t xml:space="preserve"> </w:t>
      </w:r>
    </w:p>
    <w:p w14:paraId="58BC179C" w14:textId="38DDF930" w:rsidR="00DE5C12" w:rsidRPr="00363FA6" w:rsidRDefault="00DE5C12" w:rsidP="00C721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jc w:val="both"/>
        <w:rPr>
          <w:rFonts w:cs="Verdana"/>
          <w:b/>
          <w:color w:val="000000" w:themeColor="text1"/>
          <w:sz w:val="24"/>
        </w:rPr>
      </w:pPr>
      <w:r w:rsidRPr="00363FA6">
        <w:rPr>
          <w:rFonts w:cs="Arial"/>
          <w:color w:val="000000" w:themeColor="text1"/>
          <w:sz w:val="24"/>
          <w:szCs w:val="34"/>
        </w:rPr>
        <w:t xml:space="preserve">Video </w:t>
      </w:r>
      <w:r w:rsidR="00A641AA" w:rsidRPr="00363FA6">
        <w:rPr>
          <w:rFonts w:cs="Arial"/>
          <w:color w:val="000000" w:themeColor="text1"/>
          <w:sz w:val="24"/>
          <w:szCs w:val="34"/>
        </w:rPr>
        <w:t>tapes</w:t>
      </w:r>
      <w:r w:rsidRPr="00363FA6">
        <w:rPr>
          <w:rFonts w:cs="Arial"/>
          <w:color w:val="000000" w:themeColor="text1"/>
          <w:sz w:val="24"/>
          <w:szCs w:val="34"/>
        </w:rPr>
        <w:t xml:space="preserve"> of clinical skills and surgical procedure will be made available in IT library. </w:t>
      </w:r>
    </w:p>
    <w:p w14:paraId="42E2A792" w14:textId="77777777" w:rsidR="00DE5C12" w:rsidRPr="00363FA6" w:rsidRDefault="00DE5C12" w:rsidP="00C721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jc w:val="both"/>
        <w:rPr>
          <w:rFonts w:cs="Verdana"/>
          <w:b/>
          <w:color w:val="000000" w:themeColor="text1"/>
          <w:sz w:val="24"/>
        </w:rPr>
      </w:pPr>
      <w:r w:rsidRPr="00363FA6">
        <w:rPr>
          <w:color w:val="000000" w:themeColor="text1"/>
          <w:sz w:val="24"/>
        </w:rPr>
        <w:t>Skills lab will provide the simulated learning experience the basic skills and procedures</w:t>
      </w:r>
    </w:p>
    <w:p w14:paraId="0C435519" w14:textId="77777777" w:rsidR="00DE5C12" w:rsidRPr="00363FA6" w:rsidRDefault="00DE5C12" w:rsidP="00C72166">
      <w:pPr>
        <w:pStyle w:val="ListParagraph"/>
        <w:numPr>
          <w:ilvl w:val="0"/>
          <w:numId w:val="23"/>
        </w:numPr>
        <w:spacing w:after="0" w:line="256" w:lineRule="auto"/>
        <w:jc w:val="both"/>
        <w:rPr>
          <w:color w:val="000000" w:themeColor="text1"/>
          <w:sz w:val="24"/>
        </w:rPr>
      </w:pPr>
      <w:r w:rsidRPr="00363FA6">
        <w:rPr>
          <w:color w:val="000000" w:themeColor="text1"/>
          <w:sz w:val="24"/>
        </w:rPr>
        <w:t>Computer and Internet resources to gather the latest info</w:t>
      </w:r>
      <w:r w:rsidRPr="00363FA6">
        <w:rPr>
          <w:color w:val="000000" w:themeColor="text1"/>
          <w:sz w:val="24"/>
        </w:rPr>
        <w:t>r</w:t>
      </w:r>
      <w:r w:rsidRPr="00363FA6">
        <w:rPr>
          <w:color w:val="000000" w:themeColor="text1"/>
          <w:sz w:val="24"/>
        </w:rPr>
        <w:t>mation.</w:t>
      </w:r>
    </w:p>
    <w:p w14:paraId="42A69B73" w14:textId="0A021C0B" w:rsidR="00145913" w:rsidRPr="00B91E48" w:rsidRDefault="00DE5C12" w:rsidP="0014591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56" w:lineRule="auto"/>
        <w:jc w:val="both"/>
        <w:rPr>
          <w:rFonts w:eastAsia="Calibri" w:cs="Times New Roman"/>
        </w:rPr>
      </w:pPr>
      <w:r w:rsidRPr="004041A3">
        <w:rPr>
          <w:rFonts w:cs="Times"/>
          <w:color w:val="000000"/>
          <w:sz w:val="24"/>
        </w:rPr>
        <w:t>The students will be provided many educational facilities like study room equipped with multimedia facilities and i</w:t>
      </w:r>
      <w:r w:rsidRPr="004041A3">
        <w:rPr>
          <w:rFonts w:cs="Times"/>
          <w:color w:val="000000"/>
          <w:sz w:val="24"/>
        </w:rPr>
        <w:t>n</w:t>
      </w:r>
      <w:r w:rsidRPr="004041A3">
        <w:rPr>
          <w:rFonts w:cs="Times"/>
          <w:color w:val="000000"/>
          <w:sz w:val="24"/>
        </w:rPr>
        <w:t>ternet connection throughout the college campus.</w:t>
      </w:r>
      <w:bookmarkStart w:id="0" w:name="_GoBack"/>
      <w:bookmarkEnd w:id="0"/>
    </w:p>
    <w:sectPr w:rsidR="00145913" w:rsidRPr="00B91E48" w:rsidSect="005F4CCB">
      <w:type w:val="continuous"/>
      <w:pgSz w:w="17554" w:h="11894" w:orient="landscape"/>
      <w:pgMar w:top="720" w:right="720" w:bottom="720" w:left="720" w:header="706" w:footer="706" w:gutter="0"/>
      <w:cols w:num="2" w:space="28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073C" w14:textId="77777777" w:rsidR="00EF42C4" w:rsidRDefault="00EF42C4" w:rsidP="00943079">
      <w:r>
        <w:separator/>
      </w:r>
    </w:p>
  </w:endnote>
  <w:endnote w:type="continuationSeparator" w:id="0">
    <w:p w14:paraId="54DE184C" w14:textId="77777777" w:rsidR="00EF42C4" w:rsidRDefault="00EF42C4" w:rsidP="0094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9B5A" w14:textId="77777777" w:rsidR="00EF42C4" w:rsidRDefault="00EF42C4" w:rsidP="00943079">
      <w:r>
        <w:separator/>
      </w:r>
    </w:p>
  </w:footnote>
  <w:footnote w:type="continuationSeparator" w:id="0">
    <w:p w14:paraId="21DA9701" w14:textId="77777777" w:rsidR="00EF42C4" w:rsidRDefault="00EF42C4" w:rsidP="0094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44A"/>
    <w:multiLevelType w:val="hybridMultilevel"/>
    <w:tmpl w:val="BF2ED8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5587"/>
    <w:multiLevelType w:val="hybridMultilevel"/>
    <w:tmpl w:val="E41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46C"/>
    <w:multiLevelType w:val="hybridMultilevel"/>
    <w:tmpl w:val="FAB6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084"/>
    <w:multiLevelType w:val="hybridMultilevel"/>
    <w:tmpl w:val="9E84C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7CCC"/>
    <w:multiLevelType w:val="hybridMultilevel"/>
    <w:tmpl w:val="E81E6C6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0E6E430E"/>
    <w:multiLevelType w:val="hybridMultilevel"/>
    <w:tmpl w:val="66202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067A"/>
    <w:multiLevelType w:val="hybridMultilevel"/>
    <w:tmpl w:val="62F2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DAB"/>
    <w:multiLevelType w:val="hybridMultilevel"/>
    <w:tmpl w:val="3CE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0124E"/>
    <w:multiLevelType w:val="hybridMultilevel"/>
    <w:tmpl w:val="FDCE6C38"/>
    <w:lvl w:ilvl="0" w:tplc="AF887AB8">
      <w:start w:val="1"/>
      <w:numFmt w:val="decimal"/>
      <w:lvlText w:val="%1."/>
      <w:lvlJc w:val="left"/>
      <w:pPr>
        <w:ind w:left="720" w:hanging="360"/>
      </w:pPr>
    </w:lvl>
    <w:lvl w:ilvl="1" w:tplc="6B5415EA">
      <w:start w:val="1"/>
      <w:numFmt w:val="lowerLetter"/>
      <w:lvlText w:val="%2."/>
      <w:lvlJc w:val="left"/>
      <w:pPr>
        <w:ind w:left="1440" w:hanging="360"/>
      </w:pPr>
    </w:lvl>
    <w:lvl w:ilvl="2" w:tplc="3170DAD2" w:tentative="1">
      <w:start w:val="1"/>
      <w:numFmt w:val="lowerRoman"/>
      <w:lvlText w:val="%3."/>
      <w:lvlJc w:val="right"/>
      <w:pPr>
        <w:ind w:left="2160" w:hanging="180"/>
      </w:pPr>
    </w:lvl>
    <w:lvl w:ilvl="3" w:tplc="46A0BAD6" w:tentative="1">
      <w:start w:val="1"/>
      <w:numFmt w:val="decimal"/>
      <w:lvlText w:val="%4."/>
      <w:lvlJc w:val="left"/>
      <w:pPr>
        <w:ind w:left="2880" w:hanging="360"/>
      </w:pPr>
    </w:lvl>
    <w:lvl w:ilvl="4" w:tplc="5430264A" w:tentative="1">
      <w:start w:val="1"/>
      <w:numFmt w:val="lowerLetter"/>
      <w:lvlText w:val="%5."/>
      <w:lvlJc w:val="left"/>
      <w:pPr>
        <w:ind w:left="3600" w:hanging="360"/>
      </w:pPr>
    </w:lvl>
    <w:lvl w:ilvl="5" w:tplc="344488E4" w:tentative="1">
      <w:start w:val="1"/>
      <w:numFmt w:val="lowerRoman"/>
      <w:lvlText w:val="%6."/>
      <w:lvlJc w:val="right"/>
      <w:pPr>
        <w:ind w:left="4320" w:hanging="180"/>
      </w:pPr>
    </w:lvl>
    <w:lvl w:ilvl="6" w:tplc="0406CD8C" w:tentative="1">
      <w:start w:val="1"/>
      <w:numFmt w:val="decimal"/>
      <w:lvlText w:val="%7."/>
      <w:lvlJc w:val="left"/>
      <w:pPr>
        <w:ind w:left="5040" w:hanging="360"/>
      </w:pPr>
    </w:lvl>
    <w:lvl w:ilvl="7" w:tplc="17BE3B12" w:tentative="1">
      <w:start w:val="1"/>
      <w:numFmt w:val="lowerLetter"/>
      <w:lvlText w:val="%8."/>
      <w:lvlJc w:val="left"/>
      <w:pPr>
        <w:ind w:left="5760" w:hanging="360"/>
      </w:pPr>
    </w:lvl>
    <w:lvl w:ilvl="8" w:tplc="6DEC7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034F"/>
    <w:multiLevelType w:val="hybridMultilevel"/>
    <w:tmpl w:val="8ECCB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0D8D"/>
    <w:multiLevelType w:val="hybridMultilevel"/>
    <w:tmpl w:val="034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40B11"/>
    <w:multiLevelType w:val="hybridMultilevel"/>
    <w:tmpl w:val="7180DF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C5F12"/>
    <w:multiLevelType w:val="hybridMultilevel"/>
    <w:tmpl w:val="DB026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E5CDD"/>
    <w:multiLevelType w:val="hybridMultilevel"/>
    <w:tmpl w:val="C4E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457F1"/>
    <w:multiLevelType w:val="hybridMultilevel"/>
    <w:tmpl w:val="871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C668B"/>
    <w:multiLevelType w:val="hybridMultilevel"/>
    <w:tmpl w:val="7D304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5521"/>
    <w:multiLevelType w:val="hybridMultilevel"/>
    <w:tmpl w:val="363CF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A4D12"/>
    <w:multiLevelType w:val="hybridMultilevel"/>
    <w:tmpl w:val="BE34848E"/>
    <w:lvl w:ilvl="0" w:tplc="FE104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CB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80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4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D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AC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C1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64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84AA8"/>
    <w:multiLevelType w:val="hybridMultilevel"/>
    <w:tmpl w:val="BD1AFF5E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>
    <w:nsid w:val="443033FB"/>
    <w:multiLevelType w:val="hybridMultilevel"/>
    <w:tmpl w:val="E1B2F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978A8"/>
    <w:multiLevelType w:val="hybridMultilevel"/>
    <w:tmpl w:val="1144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F43A8"/>
    <w:multiLevelType w:val="hybridMultilevel"/>
    <w:tmpl w:val="9FF4031E"/>
    <w:lvl w:ilvl="0" w:tplc="AF887AB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70DAD2" w:tentative="1">
      <w:start w:val="1"/>
      <w:numFmt w:val="lowerRoman"/>
      <w:lvlText w:val="%3."/>
      <w:lvlJc w:val="right"/>
      <w:pPr>
        <w:ind w:left="2160" w:hanging="180"/>
      </w:pPr>
    </w:lvl>
    <w:lvl w:ilvl="3" w:tplc="46A0BAD6" w:tentative="1">
      <w:start w:val="1"/>
      <w:numFmt w:val="decimal"/>
      <w:lvlText w:val="%4."/>
      <w:lvlJc w:val="left"/>
      <w:pPr>
        <w:ind w:left="2880" w:hanging="360"/>
      </w:pPr>
    </w:lvl>
    <w:lvl w:ilvl="4" w:tplc="5430264A" w:tentative="1">
      <w:start w:val="1"/>
      <w:numFmt w:val="lowerLetter"/>
      <w:lvlText w:val="%5."/>
      <w:lvlJc w:val="left"/>
      <w:pPr>
        <w:ind w:left="3600" w:hanging="360"/>
      </w:pPr>
    </w:lvl>
    <w:lvl w:ilvl="5" w:tplc="344488E4" w:tentative="1">
      <w:start w:val="1"/>
      <w:numFmt w:val="lowerRoman"/>
      <w:lvlText w:val="%6."/>
      <w:lvlJc w:val="right"/>
      <w:pPr>
        <w:ind w:left="4320" w:hanging="180"/>
      </w:pPr>
    </w:lvl>
    <w:lvl w:ilvl="6" w:tplc="0406CD8C" w:tentative="1">
      <w:start w:val="1"/>
      <w:numFmt w:val="decimal"/>
      <w:lvlText w:val="%7."/>
      <w:lvlJc w:val="left"/>
      <w:pPr>
        <w:ind w:left="5040" w:hanging="360"/>
      </w:pPr>
    </w:lvl>
    <w:lvl w:ilvl="7" w:tplc="17BE3B12" w:tentative="1">
      <w:start w:val="1"/>
      <w:numFmt w:val="lowerLetter"/>
      <w:lvlText w:val="%8."/>
      <w:lvlJc w:val="left"/>
      <w:pPr>
        <w:ind w:left="5760" w:hanging="360"/>
      </w:pPr>
    </w:lvl>
    <w:lvl w:ilvl="8" w:tplc="6DEC7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A4EE0"/>
    <w:multiLevelType w:val="hybridMultilevel"/>
    <w:tmpl w:val="58A4F670"/>
    <w:lvl w:ilvl="0" w:tplc="B7F26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627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0C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6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E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A3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F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04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8E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08A6"/>
    <w:multiLevelType w:val="hybridMultilevel"/>
    <w:tmpl w:val="DC8A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B4834"/>
    <w:multiLevelType w:val="hybridMultilevel"/>
    <w:tmpl w:val="5A9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B3AA0"/>
    <w:multiLevelType w:val="hybridMultilevel"/>
    <w:tmpl w:val="9C9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50977"/>
    <w:multiLevelType w:val="hybridMultilevel"/>
    <w:tmpl w:val="817C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64176"/>
    <w:multiLevelType w:val="hybridMultilevel"/>
    <w:tmpl w:val="3C74B01A"/>
    <w:lvl w:ilvl="0" w:tplc="A84A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6E0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621C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A664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26D2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360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64C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8A8E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D6D6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2"/>
  </w:num>
  <w:num w:numId="7">
    <w:abstractNumId w:val="10"/>
  </w:num>
  <w:num w:numId="8">
    <w:abstractNumId w:val="19"/>
  </w:num>
  <w:num w:numId="9">
    <w:abstractNumId w:val="6"/>
  </w:num>
  <w:num w:numId="10">
    <w:abstractNumId w:val="14"/>
  </w:num>
  <w:num w:numId="11">
    <w:abstractNumId w:val="1"/>
  </w:num>
  <w:num w:numId="12">
    <w:abstractNumId w:val="20"/>
  </w:num>
  <w:num w:numId="13">
    <w:abstractNumId w:val="23"/>
  </w:num>
  <w:num w:numId="14">
    <w:abstractNumId w:val="7"/>
  </w:num>
  <w:num w:numId="15">
    <w:abstractNumId w:val="13"/>
  </w:num>
  <w:num w:numId="16">
    <w:abstractNumId w:val="9"/>
  </w:num>
  <w:num w:numId="17">
    <w:abstractNumId w:val="3"/>
  </w:num>
  <w:num w:numId="18">
    <w:abstractNumId w:val="26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7"/>
  </w:num>
  <w:num w:numId="24">
    <w:abstractNumId w:val="22"/>
  </w:num>
  <w:num w:numId="25">
    <w:abstractNumId w:val="4"/>
  </w:num>
  <w:num w:numId="26">
    <w:abstractNumId w:val="1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3"/>
    <w:rsid w:val="000349C2"/>
    <w:rsid w:val="00057D21"/>
    <w:rsid w:val="00083DDA"/>
    <w:rsid w:val="000C1464"/>
    <w:rsid w:val="000D422B"/>
    <w:rsid w:val="000D65CB"/>
    <w:rsid w:val="00145913"/>
    <w:rsid w:val="001738E3"/>
    <w:rsid w:val="001B6E7C"/>
    <w:rsid w:val="001C448C"/>
    <w:rsid w:val="001E4426"/>
    <w:rsid w:val="00200D8B"/>
    <w:rsid w:val="0020254E"/>
    <w:rsid w:val="0020312F"/>
    <w:rsid w:val="00220128"/>
    <w:rsid w:val="0022799C"/>
    <w:rsid w:val="002F0AF0"/>
    <w:rsid w:val="003168D6"/>
    <w:rsid w:val="00363FA6"/>
    <w:rsid w:val="003B3D05"/>
    <w:rsid w:val="003B43B3"/>
    <w:rsid w:val="003B613D"/>
    <w:rsid w:val="003C15FD"/>
    <w:rsid w:val="003D7246"/>
    <w:rsid w:val="003F0C9C"/>
    <w:rsid w:val="004041A3"/>
    <w:rsid w:val="00414D9F"/>
    <w:rsid w:val="00434DB7"/>
    <w:rsid w:val="00445A3A"/>
    <w:rsid w:val="004504A5"/>
    <w:rsid w:val="00495FC4"/>
    <w:rsid w:val="004C1F53"/>
    <w:rsid w:val="004D422E"/>
    <w:rsid w:val="004F5C3A"/>
    <w:rsid w:val="005568D9"/>
    <w:rsid w:val="00562CE3"/>
    <w:rsid w:val="00562CFC"/>
    <w:rsid w:val="005632BC"/>
    <w:rsid w:val="00570D8A"/>
    <w:rsid w:val="005B0176"/>
    <w:rsid w:val="005E1821"/>
    <w:rsid w:val="005F4CCB"/>
    <w:rsid w:val="00613AA1"/>
    <w:rsid w:val="00634737"/>
    <w:rsid w:val="00670EB5"/>
    <w:rsid w:val="00677755"/>
    <w:rsid w:val="00695B51"/>
    <w:rsid w:val="006D0F8E"/>
    <w:rsid w:val="00707402"/>
    <w:rsid w:val="00783C1D"/>
    <w:rsid w:val="007974A6"/>
    <w:rsid w:val="007A7311"/>
    <w:rsid w:val="007F257A"/>
    <w:rsid w:val="008547FA"/>
    <w:rsid w:val="008628B5"/>
    <w:rsid w:val="00873CA9"/>
    <w:rsid w:val="0087648C"/>
    <w:rsid w:val="00885A2D"/>
    <w:rsid w:val="008B666B"/>
    <w:rsid w:val="008D35A7"/>
    <w:rsid w:val="008D4F24"/>
    <w:rsid w:val="008F5727"/>
    <w:rsid w:val="0090798C"/>
    <w:rsid w:val="00910B48"/>
    <w:rsid w:val="00914869"/>
    <w:rsid w:val="009205F3"/>
    <w:rsid w:val="00923EA2"/>
    <w:rsid w:val="0092509B"/>
    <w:rsid w:val="00943079"/>
    <w:rsid w:val="009C221A"/>
    <w:rsid w:val="009D41D3"/>
    <w:rsid w:val="009F0B52"/>
    <w:rsid w:val="00A03129"/>
    <w:rsid w:val="00A641AA"/>
    <w:rsid w:val="00A951FF"/>
    <w:rsid w:val="00AF0F97"/>
    <w:rsid w:val="00B41091"/>
    <w:rsid w:val="00B4724A"/>
    <w:rsid w:val="00B704CE"/>
    <w:rsid w:val="00B91E48"/>
    <w:rsid w:val="00B94116"/>
    <w:rsid w:val="00C20ED5"/>
    <w:rsid w:val="00C51EF9"/>
    <w:rsid w:val="00C72166"/>
    <w:rsid w:val="00CB401A"/>
    <w:rsid w:val="00D216F6"/>
    <w:rsid w:val="00D55606"/>
    <w:rsid w:val="00D61766"/>
    <w:rsid w:val="00DA49EF"/>
    <w:rsid w:val="00DD5FF4"/>
    <w:rsid w:val="00DE5C12"/>
    <w:rsid w:val="00DF026D"/>
    <w:rsid w:val="00E01E4D"/>
    <w:rsid w:val="00E1505D"/>
    <w:rsid w:val="00E17102"/>
    <w:rsid w:val="00E411BA"/>
    <w:rsid w:val="00E5285C"/>
    <w:rsid w:val="00E73DE6"/>
    <w:rsid w:val="00EA4F72"/>
    <w:rsid w:val="00EB7FB7"/>
    <w:rsid w:val="00EF3DC6"/>
    <w:rsid w:val="00EF42C4"/>
    <w:rsid w:val="00F5536A"/>
    <w:rsid w:val="00F70879"/>
    <w:rsid w:val="00F92BBB"/>
    <w:rsid w:val="00FB461A"/>
    <w:rsid w:val="00FC0A17"/>
    <w:rsid w:val="00FC2A72"/>
    <w:rsid w:val="00FC3BE6"/>
    <w:rsid w:val="00FE0DA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2CE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505D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1505D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505D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079"/>
  </w:style>
  <w:style w:type="paragraph" w:styleId="Footer">
    <w:name w:val="footer"/>
    <w:basedOn w:val="Normal"/>
    <w:link w:val="FooterChar"/>
    <w:uiPriority w:val="99"/>
    <w:unhideWhenUsed/>
    <w:rsid w:val="0094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079"/>
  </w:style>
  <w:style w:type="paragraph" w:styleId="BalloonText">
    <w:name w:val="Balloon Text"/>
    <w:basedOn w:val="Normal"/>
    <w:link w:val="BalloonTextChar"/>
    <w:uiPriority w:val="99"/>
    <w:semiHidden/>
    <w:unhideWhenUsed/>
    <w:rsid w:val="0020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2CE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505D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1505D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505D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079"/>
  </w:style>
  <w:style w:type="paragraph" w:styleId="Footer">
    <w:name w:val="footer"/>
    <w:basedOn w:val="Normal"/>
    <w:link w:val="FooterChar"/>
    <w:uiPriority w:val="99"/>
    <w:unhideWhenUsed/>
    <w:rsid w:val="0094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079"/>
  </w:style>
  <w:style w:type="paragraph" w:styleId="BalloonText">
    <w:name w:val="Balloon Text"/>
    <w:basedOn w:val="Normal"/>
    <w:link w:val="BalloonTextChar"/>
    <w:uiPriority w:val="99"/>
    <w:semiHidden/>
    <w:unhideWhenUsed/>
    <w:rsid w:val="0020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5E67-9437-4F6C-A7A9-9E177B90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DME</cp:lastModifiedBy>
  <cp:revision>18</cp:revision>
  <cp:lastPrinted>2019-08-02T06:57:00Z</cp:lastPrinted>
  <dcterms:created xsi:type="dcterms:W3CDTF">2019-08-01T22:06:00Z</dcterms:created>
  <dcterms:modified xsi:type="dcterms:W3CDTF">2022-08-24T05:00:00Z</dcterms:modified>
</cp:coreProperties>
</file>